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Pr="00A05CB1" w:rsidRDefault="005E024B" w:rsidP="00CC2E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CB1"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</w:t>
      </w:r>
      <w:r w:rsidR="00CC2E91" w:rsidRPr="00A05CB1">
        <w:rPr>
          <w:rFonts w:ascii="Times New Roman" w:hAnsi="Times New Roman" w:cs="Times New Roman"/>
          <w:b/>
          <w:sz w:val="24"/>
          <w:szCs w:val="24"/>
          <w:u w:val="single"/>
        </w:rPr>
        <w:t>ozy Finansowej na lata 2020</w:t>
      </w:r>
      <w:r w:rsidR="00303378" w:rsidRPr="00A05CB1">
        <w:rPr>
          <w:rFonts w:ascii="Times New Roman" w:hAnsi="Times New Roman" w:cs="Times New Roman"/>
          <w:b/>
          <w:sz w:val="24"/>
          <w:szCs w:val="24"/>
          <w:u w:val="single"/>
        </w:rPr>
        <w:t>-2029</w:t>
      </w:r>
    </w:p>
    <w:p w:rsidR="005E024B" w:rsidRPr="00A05CB1" w:rsidRDefault="005E024B" w:rsidP="005E0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24B" w:rsidRPr="00A05CB1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 Wieloletniej Prognozie Finansowej Gm</w:t>
      </w:r>
      <w:r w:rsidR="003063A7" w:rsidRPr="00A05CB1">
        <w:rPr>
          <w:rFonts w:ascii="Times New Roman" w:hAnsi="Times New Roman" w:cs="Times New Roman"/>
          <w:sz w:val="24"/>
          <w:szCs w:val="24"/>
        </w:rPr>
        <w:t>iny Belsk Duży na lata 2020</w:t>
      </w:r>
      <w:r w:rsidR="00303378" w:rsidRPr="00A05CB1">
        <w:rPr>
          <w:rFonts w:ascii="Times New Roman" w:hAnsi="Times New Roman" w:cs="Times New Roman"/>
          <w:sz w:val="24"/>
          <w:szCs w:val="24"/>
        </w:rPr>
        <w:t>-2029</w:t>
      </w:r>
      <w:r w:rsidRPr="00A05CB1">
        <w:rPr>
          <w:rFonts w:ascii="Times New Roman" w:hAnsi="Times New Roman" w:cs="Times New Roman"/>
          <w:sz w:val="24"/>
          <w:szCs w:val="24"/>
        </w:rPr>
        <w:t xml:space="preserve"> dokonano następujących zmian:</w:t>
      </w:r>
    </w:p>
    <w:p w:rsidR="00062CAA" w:rsidRPr="00A05CB1" w:rsidRDefault="00062CAA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4B" w:rsidRPr="00A05CB1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 xml:space="preserve">W roku </w:t>
      </w:r>
      <w:r w:rsidR="00076E92" w:rsidRPr="00A05CB1">
        <w:rPr>
          <w:rFonts w:ascii="Times New Roman" w:hAnsi="Times New Roman" w:cs="Times New Roman"/>
          <w:sz w:val="24"/>
          <w:szCs w:val="24"/>
        </w:rPr>
        <w:t>2020</w:t>
      </w:r>
      <w:r w:rsidR="003D6FB9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864CF1" w:rsidRPr="00A05CB1">
        <w:rPr>
          <w:rFonts w:ascii="Times New Roman" w:hAnsi="Times New Roman" w:cs="Times New Roman"/>
          <w:sz w:val="24"/>
          <w:szCs w:val="24"/>
        </w:rPr>
        <w:t>Uchwałami Rady Gminy</w:t>
      </w:r>
      <w:r w:rsidR="003D6FB9" w:rsidRPr="00A05CB1">
        <w:rPr>
          <w:rFonts w:ascii="Times New Roman" w:hAnsi="Times New Roman" w:cs="Times New Roman"/>
          <w:sz w:val="24"/>
          <w:szCs w:val="24"/>
        </w:rPr>
        <w:t xml:space="preserve"> i Zarządzeniami Wójta Gminy</w:t>
      </w:r>
      <w:r w:rsidR="00864CF1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5F7968">
        <w:rPr>
          <w:rFonts w:ascii="Times New Roman" w:hAnsi="Times New Roman" w:cs="Times New Roman"/>
          <w:sz w:val="24"/>
          <w:szCs w:val="24"/>
        </w:rPr>
        <w:t>od dnia 4 czerwca</w:t>
      </w:r>
      <w:r w:rsidR="00CF2548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455771" w:rsidRPr="00A05CB1">
        <w:rPr>
          <w:rFonts w:ascii="Times New Roman" w:hAnsi="Times New Roman" w:cs="Times New Roman"/>
          <w:sz w:val="24"/>
          <w:szCs w:val="24"/>
        </w:rPr>
        <w:t>2020</w:t>
      </w:r>
      <w:r w:rsidRPr="00A05CB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F1236" w:rsidRPr="00A05CB1" w:rsidRDefault="005F7968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docho</w:t>
      </w:r>
      <w:r w:rsidR="00F43931">
        <w:rPr>
          <w:rFonts w:ascii="Times New Roman" w:hAnsi="Times New Roman" w:cs="Times New Roman"/>
          <w:sz w:val="24"/>
          <w:szCs w:val="24"/>
        </w:rPr>
        <w:t xml:space="preserve">dy </w:t>
      </w:r>
      <w:r>
        <w:rPr>
          <w:rFonts w:ascii="Times New Roman" w:hAnsi="Times New Roman" w:cs="Times New Roman"/>
          <w:sz w:val="24"/>
          <w:szCs w:val="24"/>
        </w:rPr>
        <w:t>budżetu ogółem o kwotę 30.545</w:t>
      </w:r>
      <w:r w:rsidR="00BC135F">
        <w:rPr>
          <w:rFonts w:ascii="Times New Roman" w:hAnsi="Times New Roman" w:cs="Times New Roman"/>
          <w:sz w:val="24"/>
          <w:szCs w:val="24"/>
        </w:rPr>
        <w:t xml:space="preserve"> zł. Zwiększono</w:t>
      </w:r>
      <w:r w:rsidR="00F43931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chody bieżące o kwotę 30.545</w:t>
      </w:r>
      <w:r w:rsidR="00FA5662" w:rsidRPr="00A05CB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  <w:r w:rsidR="00F43931">
        <w:rPr>
          <w:rFonts w:ascii="Times New Roman" w:hAnsi="Times New Roman" w:cs="Times New Roman"/>
          <w:sz w:val="24"/>
          <w:szCs w:val="24"/>
        </w:rPr>
        <w:t>z tytułu dotacji i środków przeznaczony</w:t>
      </w:r>
      <w:r>
        <w:rPr>
          <w:rFonts w:ascii="Times New Roman" w:hAnsi="Times New Roman" w:cs="Times New Roman"/>
          <w:sz w:val="24"/>
          <w:szCs w:val="24"/>
        </w:rPr>
        <w:t>ch na cele bieżące w kwocie 59.619</w:t>
      </w:r>
      <w:r w:rsidR="00F43931">
        <w:rPr>
          <w:rFonts w:ascii="Times New Roman" w:hAnsi="Times New Roman" w:cs="Times New Roman"/>
          <w:sz w:val="24"/>
          <w:szCs w:val="24"/>
        </w:rPr>
        <w:t xml:space="preserve"> zł,</w:t>
      </w:r>
      <w:r>
        <w:rPr>
          <w:rFonts w:ascii="Times New Roman" w:hAnsi="Times New Roman" w:cs="Times New Roman"/>
          <w:sz w:val="24"/>
          <w:szCs w:val="24"/>
        </w:rPr>
        <w:t xml:space="preserve"> zmniejszono dochody z tytułu subwencji ogólnej o kwotę 29.074 zł.</w:t>
      </w:r>
    </w:p>
    <w:p w:rsidR="00AF1236" w:rsidRPr="00A05CB1" w:rsidRDefault="00FA5662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Dochody budżetu na 2020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rok po zmian</w:t>
      </w:r>
      <w:r w:rsidR="005F7968">
        <w:rPr>
          <w:rFonts w:ascii="Times New Roman" w:hAnsi="Times New Roman" w:cs="Times New Roman"/>
          <w:sz w:val="24"/>
          <w:szCs w:val="24"/>
        </w:rPr>
        <w:t>ach wynoszą ogółem 34.352.050,72</w:t>
      </w:r>
      <w:r w:rsidR="00AF6AC5">
        <w:rPr>
          <w:rFonts w:ascii="Times New Roman" w:hAnsi="Times New Roman" w:cs="Times New Roman"/>
          <w:sz w:val="24"/>
          <w:szCs w:val="24"/>
        </w:rPr>
        <w:t xml:space="preserve"> z</w:t>
      </w:r>
      <w:r w:rsidR="005F7968">
        <w:rPr>
          <w:rFonts w:ascii="Times New Roman" w:hAnsi="Times New Roman" w:cs="Times New Roman"/>
          <w:sz w:val="24"/>
          <w:szCs w:val="24"/>
        </w:rPr>
        <w:t>ł, w tym bieżące – 34.064.047,72 zł</w:t>
      </w:r>
      <w:r w:rsidR="00AF6AC5">
        <w:rPr>
          <w:rFonts w:ascii="Times New Roman" w:hAnsi="Times New Roman" w:cs="Times New Roman"/>
          <w:sz w:val="24"/>
          <w:szCs w:val="24"/>
        </w:rPr>
        <w:t xml:space="preserve"> zaś majątkowe 288</w:t>
      </w:r>
      <w:r w:rsidRPr="00A05CB1">
        <w:rPr>
          <w:rFonts w:ascii="Times New Roman" w:hAnsi="Times New Roman" w:cs="Times New Roman"/>
          <w:sz w:val="24"/>
          <w:szCs w:val="24"/>
        </w:rPr>
        <w:t>.003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F7968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- zwiększono planowane wydatk</w:t>
      </w:r>
      <w:r w:rsidR="00FA5662" w:rsidRPr="00A05CB1">
        <w:rPr>
          <w:rFonts w:ascii="Times New Roman" w:hAnsi="Times New Roman" w:cs="Times New Roman"/>
          <w:sz w:val="24"/>
          <w:szCs w:val="24"/>
        </w:rPr>
        <w:t xml:space="preserve">i </w:t>
      </w:r>
      <w:r w:rsidR="00AF6AC5">
        <w:rPr>
          <w:rFonts w:ascii="Times New Roman" w:hAnsi="Times New Roman" w:cs="Times New Roman"/>
          <w:sz w:val="24"/>
          <w:szCs w:val="24"/>
        </w:rPr>
        <w:t>bud</w:t>
      </w:r>
      <w:r w:rsidR="005F7968">
        <w:rPr>
          <w:rFonts w:ascii="Times New Roman" w:hAnsi="Times New Roman" w:cs="Times New Roman"/>
          <w:sz w:val="24"/>
          <w:szCs w:val="24"/>
        </w:rPr>
        <w:t>żetu ogółem o kwotę 140.005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zł, z tego:</w:t>
      </w:r>
      <w:r w:rsidR="005F7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36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wydatki b</w:t>
      </w:r>
      <w:r w:rsidR="00FA5662" w:rsidRPr="00A05CB1">
        <w:rPr>
          <w:rFonts w:ascii="Times New Roman" w:hAnsi="Times New Roman" w:cs="Times New Roman"/>
          <w:sz w:val="24"/>
          <w:szCs w:val="24"/>
        </w:rPr>
        <w:t>i</w:t>
      </w:r>
      <w:r w:rsidR="00AF6AC5">
        <w:rPr>
          <w:rFonts w:ascii="Times New Roman" w:hAnsi="Times New Roman" w:cs="Times New Roman"/>
          <w:sz w:val="24"/>
          <w:szCs w:val="24"/>
        </w:rPr>
        <w:t>eżące</w:t>
      </w:r>
      <w:r w:rsidR="005F7968">
        <w:rPr>
          <w:rFonts w:ascii="Times New Roman" w:hAnsi="Times New Roman" w:cs="Times New Roman"/>
          <w:sz w:val="24"/>
          <w:szCs w:val="24"/>
        </w:rPr>
        <w:t xml:space="preserve"> zwiększono o kwotę 59.619 zł, w tym na wynagrodzenia i składki od nich naliczane o kwotę 15.308 zł.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68" w:rsidRPr="00A05CB1" w:rsidRDefault="005F7968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majątkowe zwiększono o kwotę 80.386 zł, w tym na inwestycje i zakupy inwestycyjne o kwotę 80.386 zł. </w:t>
      </w:r>
    </w:p>
    <w:p w:rsidR="00AF1236" w:rsidRPr="00A05CB1" w:rsidRDefault="00FA5662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Wydatki budżetu na 2020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r. po zmianach </w:t>
      </w:r>
      <w:r w:rsidR="005F7968">
        <w:rPr>
          <w:rFonts w:ascii="Times New Roman" w:hAnsi="Times New Roman" w:cs="Times New Roman"/>
          <w:sz w:val="24"/>
          <w:szCs w:val="24"/>
        </w:rPr>
        <w:t>wynoszą 39.647.630,15</w:t>
      </w:r>
      <w:r w:rsidR="003C0373"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5F7968">
        <w:rPr>
          <w:rFonts w:ascii="Times New Roman" w:hAnsi="Times New Roman" w:cs="Times New Roman"/>
          <w:sz w:val="24"/>
          <w:szCs w:val="24"/>
        </w:rPr>
        <w:t>, w tym bieżące 34.226.229,15 zł, zaś majątkowe 5.421.401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3C0373" w:rsidRPr="00A05CB1">
        <w:rPr>
          <w:rFonts w:ascii="Times New Roman" w:hAnsi="Times New Roman" w:cs="Times New Roman"/>
          <w:sz w:val="24"/>
          <w:szCs w:val="24"/>
        </w:rPr>
        <w:t>.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36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 wyniku dokonanych zmian po stronie dochodów i wydatków zmniejsza s</w:t>
      </w:r>
      <w:r w:rsidR="003829CF" w:rsidRPr="00A05CB1">
        <w:rPr>
          <w:rFonts w:ascii="Times New Roman" w:hAnsi="Times New Roman" w:cs="Times New Roman"/>
          <w:sz w:val="24"/>
          <w:szCs w:val="24"/>
        </w:rPr>
        <w:t>ię</w:t>
      </w:r>
      <w:r w:rsidR="00824D69">
        <w:rPr>
          <w:rFonts w:ascii="Times New Roman" w:hAnsi="Times New Roman" w:cs="Times New Roman"/>
          <w:sz w:val="24"/>
          <w:szCs w:val="24"/>
        </w:rPr>
        <w:t xml:space="preserve"> wy</w:t>
      </w:r>
      <w:r w:rsidR="005F7968">
        <w:rPr>
          <w:rFonts w:ascii="Times New Roman" w:hAnsi="Times New Roman" w:cs="Times New Roman"/>
          <w:sz w:val="24"/>
          <w:szCs w:val="24"/>
        </w:rPr>
        <w:t>nik budżetu o kwotę 109.460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AF1236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Ź</w:t>
      </w:r>
      <w:r w:rsidR="003829CF" w:rsidRPr="00A05CB1">
        <w:rPr>
          <w:rFonts w:ascii="Times New Roman" w:hAnsi="Times New Roman" w:cs="Times New Roman"/>
          <w:sz w:val="24"/>
          <w:szCs w:val="24"/>
        </w:rPr>
        <w:t>ródłem sfinansowania deficytu jest</w:t>
      </w:r>
      <w:r w:rsidRPr="00A05CB1">
        <w:rPr>
          <w:rFonts w:ascii="Times New Roman" w:hAnsi="Times New Roman" w:cs="Times New Roman"/>
          <w:sz w:val="24"/>
          <w:szCs w:val="24"/>
        </w:rPr>
        <w:t xml:space="preserve"> nadwyżka budżetowa z lat ubiegł</w:t>
      </w:r>
      <w:r w:rsidR="005F7968">
        <w:rPr>
          <w:rFonts w:ascii="Times New Roman" w:hAnsi="Times New Roman" w:cs="Times New Roman"/>
          <w:sz w:val="24"/>
          <w:szCs w:val="24"/>
        </w:rPr>
        <w:t>ych w kwocie 109.460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F1236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Zwiększono p</w:t>
      </w:r>
      <w:r w:rsidR="003829CF" w:rsidRPr="00A05CB1">
        <w:rPr>
          <w:rFonts w:ascii="Times New Roman" w:hAnsi="Times New Roman" w:cs="Times New Roman"/>
          <w:sz w:val="24"/>
          <w:szCs w:val="24"/>
        </w:rPr>
        <w:t>rz</w:t>
      </w:r>
      <w:r w:rsidR="00824D69">
        <w:rPr>
          <w:rFonts w:ascii="Times New Roman" w:hAnsi="Times New Roman" w:cs="Times New Roman"/>
          <w:sz w:val="24"/>
          <w:szCs w:val="24"/>
        </w:rPr>
        <w:t>ych</w:t>
      </w:r>
      <w:r w:rsidR="005F7968">
        <w:rPr>
          <w:rFonts w:ascii="Times New Roman" w:hAnsi="Times New Roman" w:cs="Times New Roman"/>
          <w:sz w:val="24"/>
          <w:szCs w:val="24"/>
        </w:rPr>
        <w:t>ody budżetu o kwotę 109.460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 Zwiększone przychody zaplanowano zwiększając nadwyżkę budżetową</w:t>
      </w:r>
      <w:r w:rsidR="003829CF" w:rsidRPr="00A05CB1">
        <w:rPr>
          <w:rFonts w:ascii="Times New Roman" w:hAnsi="Times New Roman" w:cs="Times New Roman"/>
          <w:sz w:val="24"/>
          <w:szCs w:val="24"/>
        </w:rPr>
        <w:t xml:space="preserve"> z</w:t>
      </w:r>
      <w:r w:rsidR="00824D69">
        <w:rPr>
          <w:rFonts w:ascii="Times New Roman" w:hAnsi="Times New Roman" w:cs="Times New Roman"/>
          <w:sz w:val="24"/>
          <w:szCs w:val="24"/>
        </w:rPr>
        <w:t xml:space="preserve"> la</w:t>
      </w:r>
      <w:r w:rsidR="005F7968">
        <w:rPr>
          <w:rFonts w:ascii="Times New Roman" w:hAnsi="Times New Roman" w:cs="Times New Roman"/>
          <w:sz w:val="24"/>
          <w:szCs w:val="24"/>
        </w:rPr>
        <w:t>t ubiegłych o kwotę 109.460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F1236" w:rsidRPr="00A05CB1" w:rsidRDefault="003829CF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Ustalono deficyt budże</w:t>
      </w:r>
      <w:r w:rsidR="00824D69">
        <w:rPr>
          <w:rFonts w:ascii="Times New Roman" w:hAnsi="Times New Roman" w:cs="Times New Roman"/>
          <w:sz w:val="24"/>
          <w:szCs w:val="24"/>
        </w:rPr>
        <w:t xml:space="preserve">tu </w:t>
      </w:r>
      <w:r w:rsidR="005F7968">
        <w:rPr>
          <w:rFonts w:ascii="Times New Roman" w:hAnsi="Times New Roman" w:cs="Times New Roman"/>
          <w:sz w:val="24"/>
          <w:szCs w:val="24"/>
        </w:rPr>
        <w:t>na 2020 r. w kwocie 5.295.579,43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41CA9" w:rsidRPr="00A05CB1" w:rsidRDefault="00941CA9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Różnica między dochodami bieżącymi a wydatkami bieżący</w:t>
      </w:r>
      <w:r w:rsidR="00824D69">
        <w:rPr>
          <w:rFonts w:ascii="Times New Roman" w:hAnsi="Times New Roman" w:cs="Times New Roman"/>
          <w:sz w:val="24"/>
          <w:szCs w:val="24"/>
        </w:rPr>
        <w:t xml:space="preserve">mi </w:t>
      </w:r>
      <w:r w:rsidR="007652AC">
        <w:rPr>
          <w:rFonts w:ascii="Times New Roman" w:hAnsi="Times New Roman" w:cs="Times New Roman"/>
          <w:sz w:val="24"/>
          <w:szCs w:val="24"/>
        </w:rPr>
        <w:t>zmniejsza się o kwotę 29.074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824D69">
        <w:rPr>
          <w:rFonts w:ascii="Times New Roman" w:hAnsi="Times New Roman" w:cs="Times New Roman"/>
          <w:sz w:val="24"/>
          <w:szCs w:val="24"/>
        </w:rPr>
        <w:t xml:space="preserve">zł </w:t>
      </w:r>
      <w:r w:rsidR="007652AC">
        <w:rPr>
          <w:rFonts w:ascii="Times New Roman" w:hAnsi="Times New Roman" w:cs="Times New Roman"/>
          <w:sz w:val="24"/>
          <w:szCs w:val="24"/>
        </w:rPr>
        <w:t>i stanowi kwotę -162.181,43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</w:t>
      </w:r>
      <w:r w:rsidR="00103538">
        <w:rPr>
          <w:rFonts w:ascii="Times New Roman" w:hAnsi="Times New Roman" w:cs="Times New Roman"/>
          <w:sz w:val="24"/>
          <w:szCs w:val="24"/>
        </w:rPr>
        <w:t xml:space="preserve"> Planowane wyższe wydatki bieżące nad dochodami bieżącymi pokryte będą przychodami z nadwyżki budżetowej z lat ubiegłych.</w:t>
      </w:r>
    </w:p>
    <w:p w:rsidR="00941CA9" w:rsidRPr="00A05CB1" w:rsidRDefault="00941CA9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Różnica między dochodami bieżącymi, skorygowanymi o środki a wydatkami bież</w:t>
      </w:r>
      <w:r w:rsidR="007F119A" w:rsidRPr="00A05CB1">
        <w:rPr>
          <w:rFonts w:ascii="Times New Roman" w:hAnsi="Times New Roman" w:cs="Times New Roman"/>
          <w:sz w:val="24"/>
          <w:szCs w:val="24"/>
        </w:rPr>
        <w:t>ącym</w:t>
      </w:r>
      <w:r w:rsidR="007652AC">
        <w:rPr>
          <w:rFonts w:ascii="Times New Roman" w:hAnsi="Times New Roman" w:cs="Times New Roman"/>
          <w:sz w:val="24"/>
          <w:szCs w:val="24"/>
        </w:rPr>
        <w:t>i zwiększa się o kwotę 80.386 zł i wynosi kwotę 4.028.028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AE66DF" w:rsidRDefault="00171FDE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5CB1">
        <w:rPr>
          <w:rFonts w:ascii="Times New Roman" w:hAnsi="Times New Roman"/>
          <w:sz w:val="24"/>
          <w:szCs w:val="24"/>
        </w:rPr>
        <w:t>Zwiększono wydatki objęte limitem, o którym mowa w art. 226 ust</w:t>
      </w:r>
      <w:r w:rsidR="007652AC">
        <w:rPr>
          <w:rFonts w:ascii="Times New Roman" w:hAnsi="Times New Roman"/>
          <w:sz w:val="24"/>
          <w:szCs w:val="24"/>
        </w:rPr>
        <w:t>. 3 pkt 4 ustawy o kwotę 80.386</w:t>
      </w:r>
      <w:r w:rsidRPr="00A05CB1">
        <w:rPr>
          <w:rFonts w:ascii="Times New Roman" w:hAnsi="Times New Roman"/>
          <w:sz w:val="24"/>
          <w:szCs w:val="24"/>
        </w:rPr>
        <w:t xml:space="preserve"> zł z tego w</w:t>
      </w:r>
      <w:r w:rsidR="007652AC">
        <w:rPr>
          <w:rFonts w:ascii="Times New Roman" w:hAnsi="Times New Roman"/>
          <w:sz w:val="24"/>
          <w:szCs w:val="24"/>
        </w:rPr>
        <w:t>ydatki majątkowe o kwotę 80.386</w:t>
      </w:r>
      <w:r w:rsidRPr="00A05CB1">
        <w:rPr>
          <w:rFonts w:ascii="Times New Roman" w:hAnsi="Times New Roman"/>
          <w:sz w:val="24"/>
          <w:szCs w:val="24"/>
        </w:rPr>
        <w:t xml:space="preserve"> zł.</w:t>
      </w:r>
    </w:p>
    <w:p w:rsidR="00BC135F" w:rsidRDefault="00BC135F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2021 roku dokonano następujących zmian:</w:t>
      </w:r>
    </w:p>
    <w:p w:rsidR="00EE5747" w:rsidRDefault="00BC135F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zwiększono dochody budżetu ogółem o kwotę 56.192 zł. Zwiększono dochody bieżące z tytułu podatku od nieruchomości o kwotę 56.192 zł.</w:t>
      </w:r>
    </w:p>
    <w:p w:rsidR="00EE5747" w:rsidRDefault="00EE5747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budżetu na 2021 rok po zmianach wynoszą ogółem 33.821.475,00 zł, w tym bieżące 33.821.475,00 zł.</w:t>
      </w:r>
    </w:p>
    <w:p w:rsidR="00EE5747" w:rsidRDefault="00EE5747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zwiększono planowane wydatki budżetu ogółem o kwotę 56.192,00 zł, z tego wydatki majątkowe zwiększono o kwotę 56.192 zł w tym na inwestycje i zakupy inwestycyjne o kwotę 56.192 zł.</w:t>
      </w:r>
    </w:p>
    <w:p w:rsidR="00BC135F" w:rsidRDefault="00EE5747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Wydatki budżetu na 2021 r. po zmianach wynoszą 35.146.675 zł, w tym bieżące 32.400.000 zł zaś majątkowe 2.746.675 zł. </w:t>
      </w:r>
      <w:r w:rsidR="00BC135F">
        <w:rPr>
          <w:rFonts w:ascii="Times New Roman" w:hAnsi="Times New Roman"/>
          <w:sz w:val="24"/>
          <w:szCs w:val="24"/>
        </w:rPr>
        <w:t xml:space="preserve"> </w:t>
      </w:r>
    </w:p>
    <w:p w:rsidR="00EE5747" w:rsidRPr="00A05CB1" w:rsidRDefault="00EE5747" w:rsidP="00EE5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Różnica między dochodami bieżącymi a wydatkami bieżący</w:t>
      </w:r>
      <w:r>
        <w:rPr>
          <w:rFonts w:ascii="Times New Roman" w:hAnsi="Times New Roman" w:cs="Times New Roman"/>
          <w:sz w:val="24"/>
          <w:szCs w:val="24"/>
        </w:rPr>
        <w:t xml:space="preserve">mi zwiększa się o kwotę 56.192 zł 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i stanowi kwotę 1.421.475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747" w:rsidRPr="00A05CB1" w:rsidRDefault="00EE5747" w:rsidP="00EE5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Różnica między dochodami bieżącymi, skorygowanymi o środki a wydatkami bieżącym</w:t>
      </w:r>
      <w:r>
        <w:rPr>
          <w:rFonts w:ascii="Times New Roman" w:hAnsi="Times New Roman" w:cs="Times New Roman"/>
          <w:sz w:val="24"/>
          <w:szCs w:val="24"/>
        </w:rPr>
        <w:t>i zwiększa się o kwotę 56.192 zł i wynosi kwotę 1.421.475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EE5747" w:rsidRDefault="00EE5747" w:rsidP="00EE5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5CB1">
        <w:rPr>
          <w:rFonts w:ascii="Times New Roman" w:hAnsi="Times New Roman"/>
          <w:sz w:val="24"/>
          <w:szCs w:val="24"/>
        </w:rPr>
        <w:t>Zwiększono wydatki objęte limitem, o którym mowa w art. 226 ust</w:t>
      </w:r>
      <w:r>
        <w:rPr>
          <w:rFonts w:ascii="Times New Roman" w:hAnsi="Times New Roman"/>
          <w:sz w:val="24"/>
          <w:szCs w:val="24"/>
        </w:rPr>
        <w:t>. 3 pkt 4 ustawy o kwotę 56.192</w:t>
      </w:r>
      <w:r w:rsidRPr="00A05CB1">
        <w:rPr>
          <w:rFonts w:ascii="Times New Roman" w:hAnsi="Times New Roman"/>
          <w:sz w:val="24"/>
          <w:szCs w:val="24"/>
        </w:rPr>
        <w:t xml:space="preserve"> zł z tego w</w:t>
      </w:r>
      <w:r>
        <w:rPr>
          <w:rFonts w:ascii="Times New Roman" w:hAnsi="Times New Roman"/>
          <w:sz w:val="24"/>
          <w:szCs w:val="24"/>
        </w:rPr>
        <w:t>ydatki majątkowe o kwotę 56.192</w:t>
      </w:r>
      <w:r w:rsidRPr="00A05CB1">
        <w:rPr>
          <w:rFonts w:ascii="Times New Roman" w:hAnsi="Times New Roman"/>
          <w:sz w:val="24"/>
          <w:szCs w:val="24"/>
        </w:rPr>
        <w:t xml:space="preserve"> zł.</w:t>
      </w:r>
    </w:p>
    <w:p w:rsidR="00941CA9" w:rsidRPr="00A05CB1" w:rsidRDefault="00941CA9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3645" w:rsidRPr="00DD17F0" w:rsidRDefault="00713645" w:rsidP="00713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bCs/>
          <w:sz w:val="24"/>
          <w:szCs w:val="24"/>
        </w:rPr>
        <w:t xml:space="preserve">2. W wykazie przedsięwzięć do Wieloletniej Prognozy Finansowej wprowadzono następujące zmiany: </w:t>
      </w:r>
    </w:p>
    <w:p w:rsidR="00713645" w:rsidRDefault="00713645" w:rsidP="00713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7F0">
        <w:rPr>
          <w:rFonts w:ascii="Times New Roman" w:hAnsi="Times New Roman" w:cs="Times New Roman"/>
          <w:sz w:val="24"/>
          <w:szCs w:val="24"/>
          <w:u w:val="single"/>
        </w:rPr>
        <w:t xml:space="preserve">Zwiększono wydatki majątkowe na przedsięwzięcia kontynuowane: </w:t>
      </w:r>
    </w:p>
    <w:p w:rsidR="00E52EA8" w:rsidRDefault="00F10EF1" w:rsidP="00E5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zadanie pn. „Budowa sieci kanalizacji z przyłączami, przepompowniami i zasilaniem energetycznym dla wsi Anielin i Jarochy</w:t>
      </w:r>
      <w:r w:rsidR="003E6739">
        <w:rPr>
          <w:rFonts w:ascii="Times New Roman" w:hAnsi="Times New Roman" w:cs="Times New Roman"/>
          <w:sz w:val="24"/>
          <w:szCs w:val="24"/>
        </w:rPr>
        <w:t>”</w:t>
      </w:r>
      <w:r w:rsidR="0076210B">
        <w:rPr>
          <w:rFonts w:ascii="Times New Roman" w:hAnsi="Times New Roman" w:cs="Times New Roman"/>
          <w:sz w:val="24"/>
          <w:szCs w:val="24"/>
        </w:rPr>
        <w:t>. Łączne nakłady na to z</w:t>
      </w:r>
      <w:r>
        <w:rPr>
          <w:rFonts w:ascii="Times New Roman" w:hAnsi="Times New Roman" w:cs="Times New Roman"/>
          <w:sz w:val="24"/>
          <w:szCs w:val="24"/>
        </w:rPr>
        <w:t>adanie ustalono w kwocie 3.390.511</w:t>
      </w:r>
      <w:r w:rsidR="0076210B">
        <w:rPr>
          <w:rFonts w:ascii="Times New Roman" w:hAnsi="Times New Roman" w:cs="Times New Roman"/>
          <w:sz w:val="24"/>
          <w:szCs w:val="24"/>
        </w:rPr>
        <w:t xml:space="preserve"> zł, w tym limit na wydatk</w:t>
      </w:r>
      <w:r w:rsidR="003E67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0E4">
        <w:rPr>
          <w:rFonts w:ascii="Times New Roman" w:hAnsi="Times New Roman" w:cs="Times New Roman"/>
          <w:sz w:val="24"/>
          <w:szCs w:val="24"/>
        </w:rPr>
        <w:t>w 2020 r. stanowi kwota 1.395.31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6210B">
        <w:rPr>
          <w:rFonts w:ascii="Times New Roman" w:hAnsi="Times New Roman" w:cs="Times New Roman"/>
          <w:sz w:val="24"/>
          <w:szCs w:val="24"/>
        </w:rPr>
        <w:t xml:space="preserve"> zł</w:t>
      </w:r>
      <w:r w:rsidR="009650E4">
        <w:rPr>
          <w:rFonts w:ascii="Times New Roman" w:hAnsi="Times New Roman" w:cs="Times New Roman"/>
          <w:sz w:val="24"/>
          <w:szCs w:val="24"/>
        </w:rPr>
        <w:t xml:space="preserve"> (zwiększono o kwotę 80.386 zł)</w:t>
      </w:r>
      <w:r w:rsidR="007621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limit na wydatki na 2021 r. stanowi kwota 1.950.918 zł</w:t>
      </w:r>
      <w:r w:rsidR="009650E4">
        <w:rPr>
          <w:rFonts w:ascii="Times New Roman" w:hAnsi="Times New Roman" w:cs="Times New Roman"/>
          <w:sz w:val="24"/>
          <w:szCs w:val="24"/>
        </w:rPr>
        <w:t xml:space="preserve"> (zwiększono o kwotę 56.192 zł)</w:t>
      </w:r>
      <w:r w:rsidR="0076210B">
        <w:rPr>
          <w:rFonts w:ascii="Times New Roman" w:hAnsi="Times New Roman" w:cs="Times New Roman"/>
          <w:sz w:val="24"/>
          <w:szCs w:val="24"/>
        </w:rPr>
        <w:t xml:space="preserve"> a </w:t>
      </w:r>
      <w:r w:rsidR="008A21DE">
        <w:rPr>
          <w:rFonts w:ascii="Times New Roman" w:hAnsi="Times New Roman" w:cs="Times New Roman"/>
          <w:sz w:val="24"/>
          <w:szCs w:val="24"/>
        </w:rPr>
        <w:t xml:space="preserve">limit </w:t>
      </w:r>
      <w:r w:rsidR="0076210B">
        <w:rPr>
          <w:rFonts w:ascii="Times New Roman" w:hAnsi="Times New Roman" w:cs="Times New Roman"/>
          <w:sz w:val="24"/>
          <w:szCs w:val="24"/>
        </w:rPr>
        <w:t>na zobo</w:t>
      </w:r>
      <w:r w:rsidR="003E6739">
        <w:rPr>
          <w:rFonts w:ascii="Times New Roman" w:hAnsi="Times New Roman" w:cs="Times New Roman"/>
          <w:sz w:val="24"/>
          <w:szCs w:val="24"/>
        </w:rPr>
        <w:t>w</w:t>
      </w:r>
      <w:r w:rsidR="00783E03">
        <w:rPr>
          <w:rFonts w:ascii="Times New Roman" w:hAnsi="Times New Roman" w:cs="Times New Roman"/>
          <w:sz w:val="24"/>
          <w:szCs w:val="24"/>
        </w:rPr>
        <w:t>iąz</w:t>
      </w:r>
      <w:r>
        <w:rPr>
          <w:rFonts w:ascii="Times New Roman" w:hAnsi="Times New Roman" w:cs="Times New Roman"/>
          <w:sz w:val="24"/>
          <w:szCs w:val="24"/>
        </w:rPr>
        <w:t>ani</w:t>
      </w:r>
      <w:r w:rsidR="008A21DE">
        <w:rPr>
          <w:rFonts w:ascii="Times New Roman" w:hAnsi="Times New Roman" w:cs="Times New Roman"/>
          <w:sz w:val="24"/>
          <w:szCs w:val="24"/>
        </w:rPr>
        <w:t>a na 2020 r. kwota 3.333.918 zł.</w:t>
      </w:r>
      <w:bookmarkStart w:id="0" w:name="_GoBack"/>
      <w:bookmarkEnd w:id="0"/>
    </w:p>
    <w:p w:rsidR="003750CA" w:rsidRDefault="003750CA" w:rsidP="00375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Zwiększono limit zobowiązań</w:t>
      </w:r>
      <w:r w:rsidRPr="00DD17F0">
        <w:rPr>
          <w:rFonts w:ascii="Times New Roman" w:hAnsi="Times New Roman" w:cs="Times New Roman"/>
          <w:sz w:val="24"/>
          <w:szCs w:val="24"/>
          <w:u w:val="single"/>
        </w:rPr>
        <w:t xml:space="preserve"> na przedsięwzięcia kontynuowane: </w:t>
      </w:r>
    </w:p>
    <w:p w:rsidR="003750CA" w:rsidRDefault="003750CA" w:rsidP="003750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zadanie pn. „Termomodernizacja budynku Publicznej Szkoły Podstawowej w Lewiczynie” ustalono limit zobowiązań na kwotę 110.890,38 zł.</w:t>
      </w:r>
    </w:p>
    <w:p w:rsidR="00E52EA8" w:rsidRDefault="00E52EA8" w:rsidP="00E5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A8" w:rsidRDefault="00E52EA8" w:rsidP="00713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A8" w:rsidRPr="00336494" w:rsidRDefault="00E52EA8" w:rsidP="00713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36" w:rsidRPr="009E5A89" w:rsidRDefault="00AF1236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6494" w:rsidRPr="00336494" w:rsidRDefault="00336494" w:rsidP="007F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6494" w:rsidRPr="00336494" w:rsidSect="00062C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B"/>
    <w:rsid w:val="00001B46"/>
    <w:rsid w:val="00005A9F"/>
    <w:rsid w:val="00010F41"/>
    <w:rsid w:val="000504CB"/>
    <w:rsid w:val="0006158F"/>
    <w:rsid w:val="00062CAA"/>
    <w:rsid w:val="00076E92"/>
    <w:rsid w:val="00094844"/>
    <w:rsid w:val="00096328"/>
    <w:rsid w:val="000B7F42"/>
    <w:rsid w:val="000F32A8"/>
    <w:rsid w:val="000F5481"/>
    <w:rsid w:val="000F7775"/>
    <w:rsid w:val="00103538"/>
    <w:rsid w:val="00122A5C"/>
    <w:rsid w:val="00124668"/>
    <w:rsid w:val="00142095"/>
    <w:rsid w:val="0014237D"/>
    <w:rsid w:val="00147364"/>
    <w:rsid w:val="0016731E"/>
    <w:rsid w:val="00171FDE"/>
    <w:rsid w:val="001C06B3"/>
    <w:rsid w:val="001E4C0F"/>
    <w:rsid w:val="001F2E88"/>
    <w:rsid w:val="001F4E35"/>
    <w:rsid w:val="0025679D"/>
    <w:rsid w:val="00263D43"/>
    <w:rsid w:val="00265A78"/>
    <w:rsid w:val="002C3EA8"/>
    <w:rsid w:val="002C7F98"/>
    <w:rsid w:val="002F0B60"/>
    <w:rsid w:val="002F10F4"/>
    <w:rsid w:val="00303378"/>
    <w:rsid w:val="003063A7"/>
    <w:rsid w:val="00321AC3"/>
    <w:rsid w:val="0033501C"/>
    <w:rsid w:val="00336494"/>
    <w:rsid w:val="00342614"/>
    <w:rsid w:val="00355D36"/>
    <w:rsid w:val="003750CA"/>
    <w:rsid w:val="003829CF"/>
    <w:rsid w:val="00382A2E"/>
    <w:rsid w:val="003C0373"/>
    <w:rsid w:val="003D6FB9"/>
    <w:rsid w:val="003E6739"/>
    <w:rsid w:val="00442875"/>
    <w:rsid w:val="00455771"/>
    <w:rsid w:val="004740BC"/>
    <w:rsid w:val="004907B3"/>
    <w:rsid w:val="004F0E01"/>
    <w:rsid w:val="00500A72"/>
    <w:rsid w:val="00511514"/>
    <w:rsid w:val="00511BBF"/>
    <w:rsid w:val="00526432"/>
    <w:rsid w:val="0054019B"/>
    <w:rsid w:val="00591F80"/>
    <w:rsid w:val="005A2FCB"/>
    <w:rsid w:val="005D5F82"/>
    <w:rsid w:val="005D6572"/>
    <w:rsid w:val="005D7F1C"/>
    <w:rsid w:val="005E024B"/>
    <w:rsid w:val="005E539F"/>
    <w:rsid w:val="005F1532"/>
    <w:rsid w:val="005F7968"/>
    <w:rsid w:val="006512A3"/>
    <w:rsid w:val="00656322"/>
    <w:rsid w:val="0067259F"/>
    <w:rsid w:val="006D0D93"/>
    <w:rsid w:val="00705119"/>
    <w:rsid w:val="00713645"/>
    <w:rsid w:val="00713968"/>
    <w:rsid w:val="007155EB"/>
    <w:rsid w:val="0076210B"/>
    <w:rsid w:val="007652AC"/>
    <w:rsid w:val="00783E03"/>
    <w:rsid w:val="00795206"/>
    <w:rsid w:val="007A59D3"/>
    <w:rsid w:val="007D527B"/>
    <w:rsid w:val="007F119A"/>
    <w:rsid w:val="007F43B0"/>
    <w:rsid w:val="007F5F2B"/>
    <w:rsid w:val="008249E0"/>
    <w:rsid w:val="00824D69"/>
    <w:rsid w:val="00842F83"/>
    <w:rsid w:val="00852A29"/>
    <w:rsid w:val="00864CF1"/>
    <w:rsid w:val="008802AE"/>
    <w:rsid w:val="008852CF"/>
    <w:rsid w:val="00886BA7"/>
    <w:rsid w:val="00897CCA"/>
    <w:rsid w:val="008A21DE"/>
    <w:rsid w:val="008B22D4"/>
    <w:rsid w:val="008C2341"/>
    <w:rsid w:val="008D1038"/>
    <w:rsid w:val="0093287E"/>
    <w:rsid w:val="00937EA5"/>
    <w:rsid w:val="00941CA9"/>
    <w:rsid w:val="00960F2A"/>
    <w:rsid w:val="009650E4"/>
    <w:rsid w:val="009651E3"/>
    <w:rsid w:val="00977962"/>
    <w:rsid w:val="009A1DB3"/>
    <w:rsid w:val="009E5A89"/>
    <w:rsid w:val="00A01EBC"/>
    <w:rsid w:val="00A05CB1"/>
    <w:rsid w:val="00A31B68"/>
    <w:rsid w:val="00A52053"/>
    <w:rsid w:val="00A651DB"/>
    <w:rsid w:val="00A85CF1"/>
    <w:rsid w:val="00A91A5A"/>
    <w:rsid w:val="00AA4B2E"/>
    <w:rsid w:val="00AA4E30"/>
    <w:rsid w:val="00AE66DF"/>
    <w:rsid w:val="00AE6DDA"/>
    <w:rsid w:val="00AF1236"/>
    <w:rsid w:val="00AF6741"/>
    <w:rsid w:val="00AF6AC5"/>
    <w:rsid w:val="00B62D37"/>
    <w:rsid w:val="00BC135F"/>
    <w:rsid w:val="00C13543"/>
    <w:rsid w:val="00C66923"/>
    <w:rsid w:val="00C71633"/>
    <w:rsid w:val="00C74608"/>
    <w:rsid w:val="00C751F4"/>
    <w:rsid w:val="00C8316F"/>
    <w:rsid w:val="00CC18AF"/>
    <w:rsid w:val="00CC2E91"/>
    <w:rsid w:val="00CF2548"/>
    <w:rsid w:val="00D05694"/>
    <w:rsid w:val="00D7439E"/>
    <w:rsid w:val="00D82F51"/>
    <w:rsid w:val="00DB3BA4"/>
    <w:rsid w:val="00DD17F0"/>
    <w:rsid w:val="00DE702F"/>
    <w:rsid w:val="00E11DE2"/>
    <w:rsid w:val="00E15251"/>
    <w:rsid w:val="00E47779"/>
    <w:rsid w:val="00E52EA8"/>
    <w:rsid w:val="00E53427"/>
    <w:rsid w:val="00E672DB"/>
    <w:rsid w:val="00E96269"/>
    <w:rsid w:val="00EB65C3"/>
    <w:rsid w:val="00EB7FF3"/>
    <w:rsid w:val="00EC0DE8"/>
    <w:rsid w:val="00EE18AC"/>
    <w:rsid w:val="00EE5747"/>
    <w:rsid w:val="00F03B04"/>
    <w:rsid w:val="00F10EF1"/>
    <w:rsid w:val="00F3571D"/>
    <w:rsid w:val="00F42B18"/>
    <w:rsid w:val="00F43931"/>
    <w:rsid w:val="00F72D9E"/>
    <w:rsid w:val="00F946D5"/>
    <w:rsid w:val="00FA1F78"/>
    <w:rsid w:val="00FA5662"/>
    <w:rsid w:val="00FD5AFB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582C-79EC-4B46-AECD-9A5A0E5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17</cp:revision>
  <cp:lastPrinted>2020-06-23T09:37:00Z</cp:lastPrinted>
  <dcterms:created xsi:type="dcterms:W3CDTF">2020-06-01T11:15:00Z</dcterms:created>
  <dcterms:modified xsi:type="dcterms:W3CDTF">2020-06-23T09:45:00Z</dcterms:modified>
</cp:coreProperties>
</file>