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11" w:rsidRDefault="00FA3811" w:rsidP="00FA3811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Objaśnienia do Wieloletniej Prognozy Finansowej Gminy Belsk Duży na lata 202</w:t>
      </w:r>
      <w:r w:rsidR="00C60BF6">
        <w:rPr>
          <w:b/>
          <w:color w:val="000000"/>
          <w:sz w:val="24"/>
          <w:szCs w:val="24"/>
          <w:u w:val="single"/>
        </w:rPr>
        <w:t>2</w:t>
      </w:r>
      <w:r>
        <w:rPr>
          <w:b/>
          <w:color w:val="000000"/>
          <w:sz w:val="24"/>
          <w:szCs w:val="24"/>
          <w:u w:val="single"/>
        </w:rPr>
        <w:t>-2029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Pr="00C60BF6" w:rsidRDefault="00FA3811" w:rsidP="00FA3811">
      <w:pPr>
        <w:jc w:val="both"/>
        <w:rPr>
          <w:b/>
          <w:color w:val="00B050"/>
          <w:sz w:val="24"/>
          <w:szCs w:val="24"/>
        </w:rPr>
      </w:pPr>
      <w:r>
        <w:rPr>
          <w:b/>
          <w:color w:val="000000"/>
          <w:sz w:val="24"/>
          <w:szCs w:val="24"/>
        </w:rPr>
        <w:t>I. Główne założenia przyjęte do opracowania Wieloletniej Prognozy Finansowej</w:t>
      </w:r>
      <w:r w:rsidR="00C60BF6">
        <w:rPr>
          <w:b/>
          <w:color w:val="000000"/>
          <w:sz w:val="24"/>
          <w:szCs w:val="24"/>
        </w:rPr>
        <w:t xml:space="preserve">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Wieloletnia Prognoza Finansowa została sporządzona zgodnie z art. 226-232 ustawy z dnia 27 sierpnia 2009 roku o finansach publicznych. Obejmuje lata 202</w:t>
      </w:r>
      <w:r w:rsidR="00C60BF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-2029 co wynika z prognozy kwoty długu na okres zaciągniętych zobowiązań.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Przyjmując założenia do opracowania WPF oparto się również na danych historycznych w zakresie poszczególnych źródeł dochodów i kategorii wydatków przyjmując za punkt odniesienia wartości faktyczne wykonane w latach 201</w:t>
      </w:r>
      <w:r w:rsidR="00C60BF6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-20</w:t>
      </w:r>
      <w:r w:rsidR="00C60BF6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oraz plan budżetu na rok 202</w:t>
      </w:r>
      <w:r w:rsidR="00C60B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wg stanu na 30 września 202</w:t>
      </w:r>
      <w:r w:rsidR="00C60BF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roku oraz przewidywane wykonanie budżetu za 202</w:t>
      </w:r>
      <w:r w:rsidR="00C60BF6">
        <w:rPr>
          <w:color w:val="000000"/>
          <w:sz w:val="24"/>
          <w:szCs w:val="24"/>
        </w:rPr>
        <w:t xml:space="preserve">1 </w:t>
      </w:r>
      <w:r>
        <w:rPr>
          <w:color w:val="000000"/>
          <w:sz w:val="24"/>
          <w:szCs w:val="24"/>
        </w:rPr>
        <w:t>rok (według załącznika Nr 1 do WPF).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Dochody i wydatki, przychody i rozchody na 202</w:t>
      </w:r>
      <w:r w:rsidR="00C60BF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rok przyjęto w wartościach zgodnych z projektem uchwały budżetowej na ten rok.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Ponadto prognozę finansową opracowano na podstawie regulacji dotyczących projektowania budżetu zawartych w ustawie o finansach publicznych, ustawie o dochodach jednostek samorządu terytorialnego, ustawie o podatkach i opłatach lokalnych, uchwał Rady Gminy, podjętych na podstawie tych ustaw oraz analizy kształtowania się sytuacji finansowej Gminy w ostatnich latach oraz przewidywanych tendencji rozwoju.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Prognozowane dochody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Planowanie dochodów Gminy na okres objęty Prognozą rozpoczęto od analizy dotychczasowych trendów zmian dochodów w ostatnich trzech latach. Następnie skoncentrowano się na źródłach, które generują największe wpływy.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budżecie na 202</w:t>
      </w:r>
      <w:r w:rsidR="00C60BF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rok przyjęto: podane przez Ministra Finansów planowane kwoty poszczególnych części subwencji ogólnej</w:t>
      </w:r>
      <w:r w:rsidR="00C60BF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planowane kwoty dochodów z tytułu udziału we wpływach z podatku dochodowego od osób fizycznych</w:t>
      </w:r>
      <w:r w:rsidR="00C60BF6">
        <w:rPr>
          <w:color w:val="000000"/>
          <w:sz w:val="24"/>
          <w:szCs w:val="24"/>
        </w:rPr>
        <w:t xml:space="preserve"> oraz planowane</w:t>
      </w:r>
      <w:r>
        <w:rPr>
          <w:color w:val="000000"/>
          <w:sz w:val="24"/>
          <w:szCs w:val="24"/>
        </w:rPr>
        <w:t xml:space="preserve"> wpływy z udziałów w podatku od osób prawnych, ustalone przez Wojewodę Mazowieckiego kwoty dotacji na zadania z zakresu administracji rządowej oraz dotacji na realizację zadań własnych i dochodów związanych z realizacją zadań z zakresu administracji rządowej, szacunkowo kwoty dochodów własnych z opłat wynikających z ustaw, odpłatności za realizowane usługi, wynajmu lokali i zarządu nieruchomościami oraz wpływów z różnych dochodów.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Dochody bieżące </w:t>
      </w:r>
    </w:p>
    <w:p w:rsidR="000A66AA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roku 202</w:t>
      </w:r>
      <w:r w:rsidR="0031118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dochody bieżące gminy </w:t>
      </w:r>
      <w:r w:rsidR="0031118F">
        <w:rPr>
          <w:color w:val="000000"/>
          <w:sz w:val="24"/>
          <w:szCs w:val="24"/>
        </w:rPr>
        <w:t xml:space="preserve">w stosunku do roku ubiegłego spadły o 11,7 %. Przyczyną tak dużego spadku dochodów bieżących w 2022 r. jest rezygnacja rządu z obsługi wypłaty świadczeń „500+” przez gminy i przeniesienie zadania do placówek ZUS. Gmina będzie wypłacać świadczenie wychowawcze do 31 maja 2022 r. </w:t>
      </w:r>
      <w:r w:rsidR="000A66AA">
        <w:rPr>
          <w:color w:val="000000"/>
          <w:sz w:val="24"/>
          <w:szCs w:val="24"/>
        </w:rPr>
        <w:t xml:space="preserve">Udział wielkości spadku dochodów z „500+” do dochodów bieżących ogółem wynosi 16,3 %. Natomiast realny wzrost pozostałych dochodów bieżących wynosi 2,9 %. </w:t>
      </w:r>
    </w:p>
    <w:p w:rsidR="000A66AA" w:rsidRDefault="000A66AA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Projekt udziału gminy we wpływach z podatku dochodowego od osób fizycznych </w:t>
      </w:r>
      <w:r w:rsidR="008C2545">
        <w:rPr>
          <w:color w:val="000000"/>
          <w:sz w:val="24"/>
          <w:szCs w:val="24"/>
        </w:rPr>
        <w:t>zakłada spadek dochodów</w:t>
      </w:r>
      <w:r>
        <w:rPr>
          <w:color w:val="000000"/>
          <w:sz w:val="24"/>
          <w:szCs w:val="24"/>
        </w:rPr>
        <w:t xml:space="preserve"> w stosunku do </w:t>
      </w:r>
      <w:r w:rsidR="008C2545">
        <w:rPr>
          <w:color w:val="000000"/>
          <w:sz w:val="24"/>
          <w:szCs w:val="24"/>
        </w:rPr>
        <w:t>ro</w:t>
      </w:r>
      <w:r>
        <w:rPr>
          <w:color w:val="000000"/>
          <w:sz w:val="24"/>
          <w:szCs w:val="24"/>
        </w:rPr>
        <w:t>ku poprzedniego</w:t>
      </w:r>
      <w:r w:rsidR="008C2545">
        <w:rPr>
          <w:color w:val="000000"/>
          <w:sz w:val="24"/>
          <w:szCs w:val="24"/>
        </w:rPr>
        <w:t xml:space="preserve"> o 6,8 % tj. o 316.396 zł. Natomiast udziały we wpływach z podatku dochodowego od osób prawnych wyliczone przez Ministra Finansów wg wskaźnika udziału dochodów z </w:t>
      </w:r>
      <w:proofErr w:type="spellStart"/>
      <w:r w:rsidR="008C2545">
        <w:rPr>
          <w:color w:val="000000"/>
          <w:sz w:val="24"/>
          <w:szCs w:val="24"/>
        </w:rPr>
        <w:t>pdop</w:t>
      </w:r>
      <w:proofErr w:type="spellEnd"/>
      <w:r w:rsidR="008C2545">
        <w:rPr>
          <w:color w:val="000000"/>
          <w:sz w:val="24"/>
          <w:szCs w:val="24"/>
        </w:rPr>
        <w:t xml:space="preserve"> gminy w ogólnej kwocie tych dochodów wszystkich gmin jako średnia arytmetyczna z 3 lat (2020,2019,2018) </w:t>
      </w:r>
      <w:r w:rsidR="00C33D62">
        <w:rPr>
          <w:color w:val="000000"/>
          <w:sz w:val="24"/>
          <w:szCs w:val="24"/>
        </w:rPr>
        <w:t xml:space="preserve">wynoszą </w:t>
      </w:r>
      <w:r w:rsidR="008C2545">
        <w:rPr>
          <w:color w:val="000000"/>
          <w:sz w:val="24"/>
          <w:szCs w:val="24"/>
        </w:rPr>
        <w:t>kwotę 1.078.076 zł</w:t>
      </w:r>
      <w:r w:rsidR="00C33D62">
        <w:rPr>
          <w:color w:val="000000"/>
          <w:sz w:val="24"/>
          <w:szCs w:val="24"/>
        </w:rPr>
        <w:t>.</w:t>
      </w:r>
      <w:r w:rsidR="008C254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FA3811" w:rsidRDefault="009539A7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2023 roku przyjęto wzrost dochodów bieżących w kwocie 5,9 %, przy założeniu, że gmina uzyska zwrot podatku Vat od inwestycji prowadzonych w 2022 r. Założono, że od 2023 do 2029 roku dochody bieżące będą rosły o  1,4 %.</w:t>
      </w:r>
      <w:r w:rsidR="00FA3811">
        <w:rPr>
          <w:color w:val="000000"/>
          <w:sz w:val="24"/>
          <w:szCs w:val="24"/>
        </w:rPr>
        <w:t xml:space="preserve">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Analiza udziału poszczególnych źródeł dochodów bieżących w dochodach bieżących ogółem w ciągu ostatnich trzech lat potwierdza istnienie prawidłowości polegającej na tym, że największy wpływ na poziom tych dochodów mają: część oświatowa subwencji ogólnej, dotacje celowe, podatki i opłaty lokalne, ze szczególnym naciskiem na podatek od nieruchomości, udziały we wpływach z podatku dochodowego od osób fizycznych i prawnych.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Subwencja ogólna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Planowaną na 202</w:t>
      </w:r>
      <w:r w:rsidR="00D361E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</w:t>
      </w:r>
      <w:r>
        <w:rPr>
          <w:b/>
          <w:color w:val="000000"/>
          <w:sz w:val="24"/>
          <w:szCs w:val="24"/>
        </w:rPr>
        <w:t xml:space="preserve"> subwencję ogólną</w:t>
      </w:r>
      <w:r>
        <w:rPr>
          <w:color w:val="000000"/>
          <w:sz w:val="24"/>
          <w:szCs w:val="24"/>
        </w:rPr>
        <w:t xml:space="preserve"> przyjęto w wysokości podanej przez Ministra Finansów, pismem nr ST3.4750.3</w:t>
      </w:r>
      <w:r w:rsidR="00D361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.202</w:t>
      </w:r>
      <w:r w:rsidR="00D361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 W kolejnych latach 202</w:t>
      </w:r>
      <w:r w:rsidR="00D361E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-2029 dochody w tej grupie oszacowano w oparciu o planowane wpływy w 202</w:t>
      </w:r>
      <w:r w:rsidR="00D361E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roku i obowiązujące przepisy, które gwarantują utrzymanie co najmniej nominalnego poziomu środków z tytułu subwencji oświatowej w skali kraju z 202</w:t>
      </w:r>
      <w:r w:rsidR="00D361ED"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roku.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Podatki i opłaty lokalne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Bazą wyjściową do ustalenia wpływów z podatków i opłat lokalnych są wpływy z tych dochodów w latach poprzednich. W latach historycznych dynamika dochodów tej grupy była zmienna, co wynikało ze zmiennej bazy objętej opodatkowaniem. Dochody z podatków i opłat lokalnych zdominowane są przez podatek od nieruchomości. W 202</w:t>
      </w:r>
      <w:r w:rsidR="00D361E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roku planuje się wzrost tego podatku o </w:t>
      </w:r>
      <w:r w:rsidR="00D361ED">
        <w:rPr>
          <w:color w:val="000000"/>
          <w:sz w:val="24"/>
          <w:szCs w:val="24"/>
        </w:rPr>
        <w:t>10,5</w:t>
      </w:r>
      <w:r>
        <w:rPr>
          <w:color w:val="000000"/>
          <w:sz w:val="24"/>
          <w:szCs w:val="24"/>
        </w:rPr>
        <w:t xml:space="preserve"> %, natomiast w latach kolejnych zakłada się wzrost wpływów z tego rodzaju źródeł o wskaźniki inflacji średniorocznej oraz dynamiki PKB.</w:t>
      </w:r>
      <w:r w:rsidR="00D361ED">
        <w:rPr>
          <w:color w:val="000000"/>
          <w:sz w:val="24"/>
          <w:szCs w:val="24"/>
        </w:rPr>
        <w:t xml:space="preserve"> Wzrost podatku od nieruchomości w 2022 r. wynika z podwyżki stawek podatku o około 3,8 % , pozyskaniu nowych podatników tego podatku oraz urealnieniu dochodów biorąc pod uwagę dane historyczne.</w:t>
      </w:r>
      <w:r>
        <w:rPr>
          <w:color w:val="000000"/>
          <w:sz w:val="24"/>
          <w:szCs w:val="24"/>
        </w:rPr>
        <w:t xml:space="preserve"> W latach objętych prognozą założono coroczny wzrost wpływów z podatków, będący pochodną planowanego całorocznego wzrostu stawek podatkowych uchwalanych przez Radę Gminy. Przy tym założeniu łączna Dynamika planowanych wpływów z tytułu podatku od nieruchomości kształtuje się w sposób następujący: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144" w:tblpY="194"/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0"/>
        <w:gridCol w:w="236"/>
        <w:gridCol w:w="844"/>
        <w:gridCol w:w="813"/>
        <w:gridCol w:w="992"/>
        <w:gridCol w:w="851"/>
        <w:gridCol w:w="850"/>
        <w:gridCol w:w="807"/>
        <w:gridCol w:w="754"/>
      </w:tblGrid>
      <w:tr w:rsidR="00FA3811" w:rsidTr="002C606D">
        <w:trPr>
          <w:trHeight w:val="23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Default="00FA38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6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11" w:rsidRDefault="00FA38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Dynamika w latach (%)</w:t>
            </w:r>
          </w:p>
        </w:tc>
      </w:tr>
      <w:tr w:rsidR="002C606D" w:rsidTr="002C606D">
        <w:trPr>
          <w:trHeight w:val="23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D" w:rsidRDefault="002C60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06D" w:rsidRDefault="002C60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2C60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2C60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2C60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2C60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2C60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2C60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2C60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2029</w:t>
            </w:r>
          </w:p>
        </w:tc>
      </w:tr>
      <w:tr w:rsidR="002C606D" w:rsidTr="002C606D">
        <w:trPr>
          <w:trHeight w:val="236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2C606D" w:rsidP="004C2B3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4C2B3E">
              <w:rPr>
                <w:b/>
                <w:color w:val="000000"/>
              </w:rPr>
              <w:t>. podatek od  nieruchomości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6D" w:rsidRDefault="002C606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1963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1963A0" w:rsidP="001963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1963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1963A0" w:rsidP="001963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  <w:r w:rsidR="002C606D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1963A0" w:rsidP="001963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2C606D">
              <w:rPr>
                <w:b/>
                <w:color w:val="000000"/>
                <w:sz w:val="24"/>
                <w:szCs w:val="24"/>
              </w:rPr>
              <w:t>,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2C606D" w:rsidP="001963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</w:t>
            </w:r>
            <w:r w:rsidR="001963A0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6D" w:rsidRDefault="002C606D" w:rsidP="001963A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</w:t>
            </w:r>
            <w:r w:rsidR="001963A0"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Udziały we wpływach z podatków dochodowych od osób fizycznych i prawnych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Dochody z tytułu udziałów w podatku dochodowym od osób fizycznych (PIT) oraz od osób prawnych (CIT) należą do najbardziej wrażliwych na zmiany w koniunkturze gospodarczej. Wpływy z tytułu udziału z podatku dochodowego od osób fizycznych przyjęto na rok 202</w:t>
      </w:r>
      <w:r w:rsidR="00EF4CAA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w wysokości podanej przez Ministra Finansów pismem z dnia 1</w:t>
      </w:r>
      <w:r w:rsidR="00EF4CA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.10.202</w:t>
      </w:r>
      <w:r w:rsidR="00EF4CA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w kwocie 4.</w:t>
      </w:r>
      <w:r w:rsidR="00EF4CAA">
        <w:rPr>
          <w:color w:val="000000"/>
          <w:sz w:val="24"/>
          <w:szCs w:val="24"/>
        </w:rPr>
        <w:t>358.554</w:t>
      </w:r>
      <w:r>
        <w:rPr>
          <w:color w:val="000000"/>
          <w:sz w:val="24"/>
          <w:szCs w:val="24"/>
        </w:rPr>
        <w:t xml:space="preserve"> zł, tj. spadek dochodów o </w:t>
      </w:r>
      <w:r w:rsidR="00EF4CAA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,</w:t>
      </w:r>
      <w:r w:rsidR="00EF4CA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% w stosunku do wpływów z 202</w:t>
      </w:r>
      <w:r w:rsidR="00EF4CAA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W latach następnych prognozuje się wzrost dochodów z tego tytułu średnio o </w:t>
      </w:r>
      <w:r w:rsidR="00EF4CA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,6 %.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Dochody z tytułu udziału we wpływach z podatku od osób prawnych zostały zaplanowane </w:t>
      </w:r>
      <w:r w:rsidR="00EF4CAA">
        <w:rPr>
          <w:color w:val="000000"/>
          <w:sz w:val="24"/>
          <w:szCs w:val="24"/>
        </w:rPr>
        <w:t xml:space="preserve">nie jak latach poprzednich </w:t>
      </w:r>
      <w:r>
        <w:rPr>
          <w:color w:val="000000"/>
          <w:sz w:val="24"/>
          <w:szCs w:val="24"/>
        </w:rPr>
        <w:t>w oparciu o przewidywane wykonanie</w:t>
      </w:r>
      <w:r w:rsidR="00EF4CAA">
        <w:rPr>
          <w:color w:val="000000"/>
          <w:sz w:val="24"/>
          <w:szCs w:val="24"/>
        </w:rPr>
        <w:t xml:space="preserve"> tylko zgodnie z pismem Ministra Finansów z dnia 14.10.2021 r. w kwocie 1.078.076 zł.</w:t>
      </w:r>
      <w:r>
        <w:rPr>
          <w:color w:val="000000"/>
          <w:sz w:val="24"/>
          <w:szCs w:val="24"/>
        </w:rPr>
        <w:t xml:space="preserve"> W latach następnych prognozuje się średnio wzrost dochodów z tego tytułu o </w:t>
      </w:r>
      <w:r w:rsidR="00EF4CAA">
        <w:rPr>
          <w:color w:val="000000"/>
          <w:sz w:val="24"/>
          <w:szCs w:val="24"/>
        </w:rPr>
        <w:t>0,7</w:t>
      </w:r>
      <w:r>
        <w:rPr>
          <w:color w:val="000000"/>
          <w:sz w:val="24"/>
          <w:szCs w:val="24"/>
        </w:rPr>
        <w:t xml:space="preserve"> %.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Dynamika planowanych wpływów z udziałów w podatku od osób fizycznych i prawnych przedstawia się następująco:</w:t>
      </w:r>
    </w:p>
    <w:tbl>
      <w:tblPr>
        <w:tblpPr w:leftFromText="141" w:rightFromText="141" w:vertAnchor="text" w:horzAnchor="margin" w:tblpX="144" w:tblpY="194"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850"/>
        <w:gridCol w:w="851"/>
        <w:gridCol w:w="850"/>
        <w:gridCol w:w="851"/>
        <w:gridCol w:w="850"/>
        <w:gridCol w:w="935"/>
      </w:tblGrid>
      <w:tr w:rsidR="00701C55" w:rsidTr="006E5EBF">
        <w:trPr>
          <w:trHeight w:val="562"/>
        </w:trPr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C55" w:rsidRDefault="00701C55" w:rsidP="00701C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60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C55" w:rsidRDefault="00701C55">
            <w:pPr>
              <w:rPr>
                <w:color w:val="000000"/>
                <w:sz w:val="24"/>
                <w:szCs w:val="24"/>
              </w:rPr>
            </w:pPr>
          </w:p>
          <w:p w:rsidR="00701C55" w:rsidRPr="00701C55" w:rsidRDefault="00701C55" w:rsidP="00701C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01C55">
              <w:rPr>
                <w:b/>
                <w:color w:val="000000"/>
                <w:sz w:val="24"/>
                <w:szCs w:val="24"/>
              </w:rPr>
              <w:t>Dynamika w latach (%)</w:t>
            </w:r>
          </w:p>
        </w:tc>
      </w:tr>
      <w:tr w:rsidR="00701C55" w:rsidTr="00FA7471">
        <w:trPr>
          <w:trHeight w:val="7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C55" w:rsidRDefault="00701C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55" w:rsidRDefault="00701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55" w:rsidRDefault="00701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55" w:rsidRDefault="00701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55" w:rsidRDefault="00701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55" w:rsidRDefault="00701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55" w:rsidRDefault="00701C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55" w:rsidRDefault="00701C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2029</w:t>
            </w:r>
          </w:p>
        </w:tc>
      </w:tr>
      <w:tr w:rsidR="00701C55" w:rsidTr="008461B8">
        <w:trPr>
          <w:trHeight w:val="5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55" w:rsidRPr="003E0AC1" w:rsidRDefault="00701C55">
            <w:pPr>
              <w:rPr>
                <w:b/>
                <w:color w:val="000000"/>
              </w:rPr>
            </w:pPr>
            <w:r w:rsidRPr="003E0AC1">
              <w:rPr>
                <w:b/>
                <w:color w:val="000000"/>
              </w:rPr>
              <w:t>Udziały w podatku dochodowym od osób fizycznych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4C2B3E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B3E">
              <w:rPr>
                <w:b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4C2B3E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B3E">
              <w:rPr>
                <w:b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4C2B3E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B3E">
              <w:rPr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4C2B3E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B3E">
              <w:rPr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4C2B3E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B3E"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4C2B3E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B3E">
              <w:rPr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Pr="004C2B3E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C2B3E">
              <w:rPr>
                <w:b/>
                <w:color w:val="000000"/>
                <w:sz w:val="24"/>
                <w:szCs w:val="24"/>
              </w:rPr>
              <w:t>0,6</w:t>
            </w:r>
          </w:p>
        </w:tc>
      </w:tr>
      <w:tr w:rsidR="00701C55" w:rsidTr="008461B8">
        <w:trPr>
          <w:trHeight w:val="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55" w:rsidRPr="003E0AC1" w:rsidRDefault="00701C55">
            <w:pPr>
              <w:rPr>
                <w:b/>
                <w:color w:val="000000"/>
              </w:rPr>
            </w:pPr>
            <w:r w:rsidRPr="003E0AC1">
              <w:rPr>
                <w:b/>
                <w:color w:val="000000"/>
              </w:rPr>
              <w:t>Udziały w podatku dochodowym od osób prawnych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55" w:rsidRDefault="008461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0,6</w:t>
            </w:r>
          </w:p>
        </w:tc>
      </w:tr>
    </w:tbl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Dochody z tytułu dotacji i środków na cele bieżące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202</w:t>
      </w:r>
      <w:r w:rsidR="004420A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rok kwotę </w:t>
      </w:r>
      <w:r>
        <w:rPr>
          <w:b/>
          <w:color w:val="000000"/>
          <w:sz w:val="24"/>
          <w:szCs w:val="24"/>
        </w:rPr>
        <w:t xml:space="preserve">dotacji celowych </w:t>
      </w:r>
      <w:r>
        <w:rPr>
          <w:color w:val="000000"/>
          <w:sz w:val="24"/>
          <w:szCs w:val="24"/>
        </w:rPr>
        <w:t>przyjęto w wysokości zgodnej z informacją Wojewody Mazowieckiego z dnia 2</w:t>
      </w:r>
      <w:r w:rsidR="004420A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.10.202</w:t>
      </w:r>
      <w:r w:rsidR="004420A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r. Na lata następne wzrost dotacji przewiduje się w wysokości średniej </w:t>
      </w:r>
      <w:r w:rsidR="004420A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,</w:t>
      </w:r>
      <w:r w:rsidR="004420A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%. Jako wielkości bazowe przyjęto wielkości planowane do uzyskania w 202</w:t>
      </w:r>
      <w:r w:rsidR="004420A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roku.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tbl>
      <w:tblPr>
        <w:tblpPr w:leftFromText="141" w:rightFromText="141" w:vertAnchor="text" w:horzAnchor="margin" w:tblpX="144" w:tblpY="19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50"/>
        <w:gridCol w:w="851"/>
        <w:gridCol w:w="1003"/>
        <w:gridCol w:w="839"/>
        <w:gridCol w:w="709"/>
        <w:gridCol w:w="709"/>
        <w:gridCol w:w="862"/>
      </w:tblGrid>
      <w:tr w:rsidR="00772255" w:rsidTr="0077225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72255" w:rsidRDefault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Default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72255" w:rsidRDefault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Dynamika w latach (%</w:t>
            </w:r>
            <w:r w:rsidR="003E0AC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772255" w:rsidTr="003E0AC1">
        <w:trPr>
          <w:trHeight w:val="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255" w:rsidRDefault="0077225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772255" w:rsidP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2029</w:t>
            </w:r>
          </w:p>
        </w:tc>
      </w:tr>
      <w:tr w:rsidR="00772255" w:rsidTr="003E0A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55" w:rsidRPr="003E0AC1" w:rsidRDefault="003E0AC1" w:rsidP="00772255">
            <w:pPr>
              <w:rPr>
                <w:b/>
                <w:color w:val="000000"/>
              </w:rPr>
            </w:pPr>
            <w:r w:rsidRPr="003E0AC1">
              <w:rPr>
                <w:b/>
                <w:color w:val="000000"/>
              </w:rPr>
              <w:t>Dotacje celowe i środki na cele bieżące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3E0AC1" w:rsidP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3E0AC1" w:rsidP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3E0AC1" w:rsidP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3E0AC1" w:rsidP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3E0AC1" w:rsidP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3E0AC1" w:rsidP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5" w:rsidRDefault="003E0AC1" w:rsidP="0077225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0,7</w:t>
            </w:r>
          </w:p>
        </w:tc>
      </w:tr>
    </w:tbl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Dochody majątkowe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tej grupy dochodów w roku 202</w:t>
      </w:r>
      <w:r w:rsidR="003E0AC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zaplanowano środki z</w:t>
      </w:r>
      <w:r>
        <w:rPr>
          <w:rStyle w:val="hgkelc"/>
          <w:color w:val="000000"/>
        </w:rPr>
        <w:t xml:space="preserve"> </w:t>
      </w:r>
      <w:r>
        <w:rPr>
          <w:rStyle w:val="hgkelc"/>
          <w:color w:val="000000"/>
          <w:sz w:val="24"/>
          <w:szCs w:val="24"/>
        </w:rPr>
        <w:t xml:space="preserve">tytułu </w:t>
      </w:r>
      <w:r w:rsidR="003E0AC1">
        <w:rPr>
          <w:rStyle w:val="hgkelc"/>
          <w:color w:val="000000"/>
          <w:sz w:val="24"/>
          <w:szCs w:val="24"/>
        </w:rPr>
        <w:t>dotacji celowej na pomoc finansową udzieloną przez Samorząd Województwa Mazowieckiego ze środków EFR na rzecz ROW w ramach PROW na lata 2014-2020 zgodnie z umową w kwocie 1.216.663 zł na przedsięwzięcie pn. Przebudowa budynku stacji uzdatniania wody w miejscowości Łęczeszyce”</w:t>
      </w:r>
      <w:r>
        <w:rPr>
          <w:color w:val="000000"/>
          <w:sz w:val="24"/>
          <w:szCs w:val="24"/>
        </w:rPr>
        <w:t xml:space="preserve">. 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Biorąc pod uwagę powyższe ustalenia prognozowana dynamika planowanych wpływów dochodów na lata 202</w:t>
      </w:r>
      <w:r w:rsidR="003E0AC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-2029 średni wzrost dochodów ogółem wynosi </w:t>
      </w:r>
      <w:r w:rsidR="003E0AC1">
        <w:rPr>
          <w:color w:val="000000"/>
          <w:sz w:val="24"/>
          <w:szCs w:val="24"/>
        </w:rPr>
        <w:t>0,84</w:t>
      </w:r>
      <w:r>
        <w:rPr>
          <w:color w:val="000000"/>
          <w:sz w:val="24"/>
          <w:szCs w:val="24"/>
        </w:rPr>
        <w:t xml:space="preserve"> %. Tabela przedstawia się następująco: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tbl>
      <w:tblPr>
        <w:tblW w:w="8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2478"/>
        <w:gridCol w:w="671"/>
        <w:gridCol w:w="719"/>
        <w:gridCol w:w="719"/>
        <w:gridCol w:w="719"/>
        <w:gridCol w:w="719"/>
        <w:gridCol w:w="719"/>
        <w:gridCol w:w="719"/>
        <w:gridCol w:w="696"/>
      </w:tblGrid>
      <w:tr w:rsidR="003E0AC1" w:rsidTr="003E0AC1">
        <w:trPr>
          <w:trHeight w:val="2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2029</w:t>
            </w:r>
          </w:p>
        </w:tc>
      </w:tr>
      <w:tr w:rsidR="003E0AC1" w:rsidTr="003E0AC1">
        <w:trPr>
          <w:trHeight w:val="5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both"/>
              <w:rPr>
                <w:b/>
                <w:color w:val="000000"/>
              </w:rPr>
            </w:pPr>
            <w:r w:rsidRPr="003E0AC1">
              <w:rPr>
                <w:b/>
                <w:color w:val="000000"/>
              </w:rPr>
              <w:t>Dochody ogółem,</w:t>
            </w:r>
          </w:p>
          <w:p w:rsidR="003E0AC1" w:rsidRPr="003E0AC1" w:rsidRDefault="003E0AC1">
            <w:pPr>
              <w:jc w:val="both"/>
              <w:rPr>
                <w:b/>
                <w:color w:val="000000"/>
              </w:rPr>
            </w:pPr>
            <w:r w:rsidRPr="003E0AC1">
              <w:rPr>
                <w:b/>
                <w:color w:val="000000"/>
              </w:rPr>
              <w:t>z tego: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3E0AC1" w:rsidTr="003E0AC1">
        <w:trPr>
          <w:trHeight w:val="29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Pr="003E0AC1" w:rsidRDefault="003E0AC1">
            <w:pPr>
              <w:jc w:val="both"/>
              <w:rPr>
                <w:b/>
                <w:color w:val="000000"/>
              </w:rPr>
            </w:pPr>
            <w:r w:rsidRPr="003E0AC1">
              <w:rPr>
                <w:b/>
                <w:color w:val="000000"/>
              </w:rPr>
              <w:t>Dochody bieżące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C1" w:rsidRDefault="003E0AC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0,7</w:t>
            </w:r>
          </w:p>
        </w:tc>
      </w:tr>
    </w:tbl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 Prognozowane wydatki</w:t>
      </w: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Wydatki kalkulowano przy uwzględnieniu możliwości dochodowych, jednak z uwzględnieniem analizy zadań bieżących koniecznych do realizacji oraz obligatoryjności wynikającej z przepisów obowiązującego prawa.</w:t>
      </w:r>
    </w:p>
    <w:p w:rsidR="00FA3811" w:rsidRPr="00381D66" w:rsidRDefault="00FA3811" w:rsidP="00FA381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Prognozę oparto na założeniu określonym w art. 242 ust 2 ustawy o finansach publicznych, polegającym na zachowaniu relacji, iż planowane wydatki bieżące nie mogą przewyższać dochodów bieżących (ewentualnie powiększone o nadwyżkę budżetową z lat ubiegłych i wolne środki). W związku z powyższym w latach 202</w:t>
      </w:r>
      <w:r w:rsidR="003E0AC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-2029 założono ograniczenie fakultatywnych wydatków bieżących w celu wypracowania jak największej nadwyżki operacyjnej przeznaczonej na zadania inwestycyjne.</w:t>
      </w:r>
      <w:r w:rsidR="003E0AC1">
        <w:rPr>
          <w:color w:val="000000"/>
          <w:sz w:val="24"/>
          <w:szCs w:val="24"/>
        </w:rPr>
        <w:t xml:space="preserve"> Wzrost cen związanych z inflacją powoduje </w:t>
      </w:r>
      <w:r w:rsidR="003E2BE4">
        <w:rPr>
          <w:color w:val="000000"/>
          <w:sz w:val="24"/>
          <w:szCs w:val="24"/>
        </w:rPr>
        <w:t xml:space="preserve">stały </w:t>
      </w:r>
      <w:r w:rsidR="003E2BE4">
        <w:rPr>
          <w:color w:val="000000"/>
          <w:sz w:val="24"/>
          <w:szCs w:val="24"/>
        </w:rPr>
        <w:lastRenderedPageBreak/>
        <w:t xml:space="preserve">wzrost wydatków bieżących na utrzymanie majątku gminy i jej funkcjonowanie, co powoduje, że wypracowanie nadwyżki staje się nierealne, a planowanie zadań inwestycyjnych coraz bardziej niemożliwe.  </w:t>
      </w:r>
    </w:p>
    <w:p w:rsidR="00FA3811" w:rsidRPr="00381D66" w:rsidRDefault="00FA3811" w:rsidP="00FA3811">
      <w:pPr>
        <w:jc w:val="both"/>
        <w:rPr>
          <w:sz w:val="24"/>
          <w:szCs w:val="24"/>
        </w:rPr>
      </w:pPr>
      <w:r w:rsidRPr="00381D66">
        <w:rPr>
          <w:sz w:val="24"/>
          <w:szCs w:val="24"/>
        </w:rPr>
        <w:t>Na 202</w:t>
      </w:r>
      <w:r w:rsidR="003E2BE4" w:rsidRPr="00381D66">
        <w:rPr>
          <w:sz w:val="24"/>
          <w:szCs w:val="24"/>
        </w:rPr>
        <w:t>2</w:t>
      </w:r>
      <w:r w:rsidRPr="00381D66">
        <w:rPr>
          <w:sz w:val="24"/>
          <w:szCs w:val="24"/>
        </w:rPr>
        <w:t xml:space="preserve"> rok wydatki ogółem zaplanowano w kwocie </w:t>
      </w:r>
      <w:r w:rsidR="007F3336" w:rsidRPr="00381D66">
        <w:rPr>
          <w:sz w:val="24"/>
          <w:szCs w:val="24"/>
        </w:rPr>
        <w:t xml:space="preserve">36.361.106 </w:t>
      </w:r>
      <w:r w:rsidRPr="00381D66">
        <w:rPr>
          <w:sz w:val="24"/>
          <w:szCs w:val="24"/>
        </w:rPr>
        <w:t xml:space="preserve">zł, w tym bieżące </w:t>
      </w:r>
      <w:r w:rsidR="003E2BE4" w:rsidRPr="00381D66">
        <w:rPr>
          <w:sz w:val="24"/>
          <w:szCs w:val="24"/>
        </w:rPr>
        <w:t>32.023.088</w:t>
      </w:r>
      <w:r w:rsidRPr="00381D66">
        <w:rPr>
          <w:sz w:val="24"/>
          <w:szCs w:val="24"/>
        </w:rPr>
        <w:t xml:space="preserve"> zł i majątkowe </w:t>
      </w:r>
      <w:r w:rsidR="007F3336" w:rsidRPr="00381D66">
        <w:rPr>
          <w:sz w:val="24"/>
          <w:szCs w:val="24"/>
        </w:rPr>
        <w:t>4.338.018 zł.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 w:rsidRPr="00381D66">
        <w:rPr>
          <w:b/>
          <w:sz w:val="24"/>
          <w:szCs w:val="24"/>
        </w:rPr>
        <w:t xml:space="preserve">Wydatki na wynagrodzenia i pochodne od nich naliczane </w:t>
      </w:r>
      <w:r>
        <w:rPr>
          <w:color w:val="000000"/>
          <w:sz w:val="24"/>
          <w:szCs w:val="24"/>
        </w:rPr>
        <w:t>ustalono na poziomie zawar</w:t>
      </w:r>
      <w:r w:rsidR="006722A4">
        <w:rPr>
          <w:color w:val="000000"/>
          <w:sz w:val="24"/>
          <w:szCs w:val="24"/>
        </w:rPr>
        <w:t>tych umów o pracę na koniec 2021</w:t>
      </w:r>
      <w:r>
        <w:rPr>
          <w:color w:val="000000"/>
          <w:sz w:val="24"/>
          <w:szCs w:val="24"/>
        </w:rPr>
        <w:t xml:space="preserve"> r. W 202</w:t>
      </w:r>
      <w:r w:rsidR="006722A4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r. zaplanowano średnioroczny wzrost wynagrodzenia zasadniczego obsługi szkół i innych jednostek do wysokości najniższego wynagrodzenia tj. </w:t>
      </w:r>
      <w:r w:rsidR="006722A4">
        <w:rPr>
          <w:color w:val="000000"/>
          <w:sz w:val="24"/>
          <w:szCs w:val="24"/>
        </w:rPr>
        <w:t xml:space="preserve">z </w:t>
      </w:r>
      <w:r>
        <w:rPr>
          <w:color w:val="000000"/>
          <w:sz w:val="24"/>
          <w:szCs w:val="24"/>
        </w:rPr>
        <w:t>2.800 zł</w:t>
      </w:r>
      <w:r w:rsidR="006722A4">
        <w:rPr>
          <w:color w:val="000000"/>
          <w:sz w:val="24"/>
          <w:szCs w:val="24"/>
        </w:rPr>
        <w:t xml:space="preserve"> (2021 r.) do 3.010 zł (2022 r.), co daje wzrost o 7,5 %. Dla</w:t>
      </w:r>
      <w:r>
        <w:rPr>
          <w:color w:val="000000"/>
          <w:sz w:val="24"/>
          <w:szCs w:val="24"/>
        </w:rPr>
        <w:t xml:space="preserve"> pozostałych pracowników obsługi  przewidziano podwyżki wynagrodzenia</w:t>
      </w:r>
      <w:r w:rsidR="006722A4">
        <w:rPr>
          <w:color w:val="000000"/>
          <w:sz w:val="24"/>
          <w:szCs w:val="24"/>
        </w:rPr>
        <w:t xml:space="preserve"> do 5 %</w:t>
      </w:r>
      <w:r>
        <w:rPr>
          <w:color w:val="000000"/>
          <w:sz w:val="24"/>
          <w:szCs w:val="24"/>
        </w:rPr>
        <w:t>. Wynagrodzenie nauczycieli pozostawiono na poziomie podwyżek z września 202</w:t>
      </w:r>
      <w:r w:rsidR="006722A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roku. Pozostałym pracownikom  przewidziano wzrost wynagrodzenia</w:t>
      </w:r>
      <w:r w:rsidR="006722A4">
        <w:rPr>
          <w:color w:val="000000"/>
          <w:sz w:val="24"/>
          <w:szCs w:val="24"/>
        </w:rPr>
        <w:t xml:space="preserve"> do 5 %</w:t>
      </w:r>
      <w:r>
        <w:rPr>
          <w:color w:val="000000"/>
          <w:sz w:val="24"/>
          <w:szCs w:val="24"/>
        </w:rPr>
        <w:t xml:space="preserve">.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Zakup towarów i usług (gaz, centralne ogrzewanie, energia elektryczna, woda i kanalizacja) </w:t>
      </w:r>
      <w:r>
        <w:rPr>
          <w:color w:val="000000"/>
          <w:sz w:val="24"/>
          <w:szCs w:val="24"/>
        </w:rPr>
        <w:t>na poziomie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przewidywanego wykonania za 202</w:t>
      </w:r>
      <w:r w:rsidR="002B17D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rok. Na wydatki rzeczowe na podstawie zweryfikowanych kalkulacji wydatków zaproponowanych przez jednostki budżetowe.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kolejnych latach wydatki bieżące z w/w tytułów planuje się o wzrost średnioroczny o </w:t>
      </w:r>
      <w:r w:rsidR="000C4B76">
        <w:rPr>
          <w:color w:val="000000"/>
          <w:sz w:val="24"/>
          <w:szCs w:val="24"/>
        </w:rPr>
        <w:t>1,5</w:t>
      </w:r>
      <w:r>
        <w:rPr>
          <w:color w:val="000000"/>
          <w:sz w:val="24"/>
          <w:szCs w:val="24"/>
        </w:rPr>
        <w:t xml:space="preserve"> %.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Kwoty dotacji udzielonych z budżetu Gminy w 202</w:t>
      </w:r>
      <w:r w:rsidR="000C4B76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przyjęto na podstawie zawartych umów z jednostkami samorządu terytorialnego, jak również zaplanowano dotacje dla podmiotów spoza sektora finansów publicznych na realizację zadań własnych Gminy.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Wydatki na obsługę długu </w:t>
      </w:r>
      <w:r>
        <w:rPr>
          <w:color w:val="000000"/>
          <w:sz w:val="24"/>
          <w:szCs w:val="24"/>
        </w:rPr>
        <w:t xml:space="preserve">zaplanowano na podstawie harmonogramów spłat zaciągniętych pożyczek i kredytów.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Wydatki majątkowe</w:t>
      </w: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Wydatki majątkowe zostały oszacowane na podstawie danych dotyczących wieloletnich przedsięwzięć o charakterze majątkowym w latach 202</w:t>
      </w:r>
      <w:r w:rsidR="000C4B7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-2029.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roku 202</w:t>
      </w:r>
      <w:r w:rsidR="000C4B7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planuje się przeznaczyć na zadania inwestycyjne </w:t>
      </w:r>
      <w:r w:rsidR="005D49F8" w:rsidRPr="000515E4">
        <w:rPr>
          <w:sz w:val="24"/>
          <w:szCs w:val="24"/>
        </w:rPr>
        <w:t>4.338.018</w:t>
      </w:r>
      <w:r w:rsidR="000515E4">
        <w:rPr>
          <w:sz w:val="24"/>
          <w:szCs w:val="24"/>
        </w:rPr>
        <w:t xml:space="preserve"> </w:t>
      </w:r>
      <w:r w:rsidRPr="000515E4">
        <w:rPr>
          <w:sz w:val="24"/>
          <w:szCs w:val="24"/>
        </w:rPr>
        <w:t>zł</w:t>
      </w:r>
      <w:r>
        <w:rPr>
          <w:color w:val="000000"/>
          <w:sz w:val="24"/>
          <w:szCs w:val="24"/>
        </w:rPr>
        <w:t xml:space="preserve">. Głównym źródłem finansowania inwestycji </w:t>
      </w:r>
      <w:r w:rsidR="000C4B76">
        <w:rPr>
          <w:color w:val="000000"/>
          <w:sz w:val="24"/>
          <w:szCs w:val="24"/>
        </w:rPr>
        <w:t>jest dotacja z Samorządu Województwa Mazowieckiego  z udziałem środków Unii Europejskiej,</w:t>
      </w:r>
      <w:r>
        <w:rPr>
          <w:color w:val="000000"/>
          <w:sz w:val="24"/>
          <w:szCs w:val="24"/>
        </w:rPr>
        <w:t xml:space="preserve"> środki własne oraz nadwyżka budżetowa z lat ubiegłych.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Wydatki inwestycyjne mają charakter dokumentu kroczącego  aktualizowanego co roku. Aktualizacja będzie dokonywana corocznie przez weryfikację zakresów rzeczowych zadań inwestycyjnych i wynikających z tego kosztów, wprowadzanie nowych zadań oraz eliminowanie zadań od realizacji, których  się odstąpi. Nowowprowadzane zadania będą umieszczane w planie  zgodnie ze strategią rozwoju gminy Belsk Duży. Aktualizacja będzie przeprowadzana co najmniej raz w roku w trakcie przygotowywania projektu budżetu na kolejny rok budżetowy. Inne zmiany będą wprowadzane w miarę potrzeb realizacji poszczególnych zadań.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Biorąc pod uwagę powyższe ustalenia prognozowana dynamika planowanych wydatków na lata 202</w:t>
      </w:r>
      <w:r w:rsidR="000C4B7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-2029 przedstawia się następująco: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tbl>
      <w:tblPr>
        <w:tblW w:w="8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567"/>
        <w:gridCol w:w="850"/>
        <w:gridCol w:w="851"/>
        <w:gridCol w:w="850"/>
        <w:gridCol w:w="851"/>
        <w:gridCol w:w="749"/>
        <w:gridCol w:w="708"/>
        <w:gridCol w:w="710"/>
      </w:tblGrid>
      <w:tr w:rsidR="000C4B76" w:rsidTr="000C4B76">
        <w:trPr>
          <w:trHeight w:val="1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Pr="000C4B76" w:rsidRDefault="000C4B76">
            <w:pPr>
              <w:jc w:val="both"/>
              <w:rPr>
                <w:b/>
                <w:color w:val="000000"/>
              </w:rPr>
            </w:pPr>
            <w:r w:rsidRPr="000C4B76">
              <w:rPr>
                <w:b/>
                <w:color w:val="000000"/>
              </w:rPr>
              <w:t>L.p</w:t>
            </w:r>
            <w:r w:rsidR="00E2428A">
              <w:rPr>
                <w:b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Pr="000C4B76" w:rsidRDefault="000C4B76" w:rsidP="000C4B7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C4B76">
              <w:rPr>
                <w:b/>
                <w:color w:val="000000"/>
                <w:sz w:val="22"/>
                <w:szCs w:val="22"/>
              </w:rPr>
              <w:t>Treść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Pr="000C4B76" w:rsidRDefault="000C4B76">
            <w:pPr>
              <w:jc w:val="center"/>
              <w:rPr>
                <w:b/>
                <w:color w:val="000000"/>
              </w:rPr>
            </w:pPr>
            <w:r w:rsidRPr="000C4B76">
              <w:rPr>
                <w:b/>
                <w:color w:val="000000"/>
              </w:rPr>
              <w:t>J.m.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2029</w:t>
            </w:r>
          </w:p>
        </w:tc>
      </w:tr>
      <w:tr w:rsidR="000C4B76" w:rsidTr="000C4B76">
        <w:trPr>
          <w:trHeight w:val="173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Pr="000C4B76" w:rsidRDefault="000C4B7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C4B76">
              <w:rPr>
                <w:b/>
                <w:color w:val="000000"/>
                <w:sz w:val="22"/>
                <w:szCs w:val="22"/>
              </w:rPr>
              <w:t>Wydatki ogółem, z tego: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Pr="005D49F8" w:rsidRDefault="005D49F8" w:rsidP="005D49F8">
            <w:pPr>
              <w:rPr>
                <w:b/>
                <w:color w:val="000000"/>
                <w:sz w:val="24"/>
                <w:szCs w:val="24"/>
              </w:rPr>
            </w:pPr>
            <w:r w:rsidRPr="005D49F8">
              <w:rPr>
                <w:b/>
                <w:strike/>
                <w:color w:val="00B050"/>
                <w:sz w:val="24"/>
                <w:szCs w:val="24"/>
              </w:rPr>
              <w:t>-</w:t>
            </w:r>
            <w:r w:rsidRPr="000515E4">
              <w:rPr>
                <w:b/>
                <w:sz w:val="24"/>
                <w:szCs w:val="24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0C4B76" w:rsidTr="000C4B76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>
            <w:pPr>
              <w:jc w:val="both"/>
              <w:rPr>
                <w:b/>
                <w:color w:val="000000"/>
              </w:rPr>
            </w:pPr>
            <w:r w:rsidRPr="000C4B76">
              <w:rPr>
                <w:b/>
                <w:color w:val="000000"/>
              </w:rPr>
              <w:t>Wydatki bieżące,</w:t>
            </w:r>
          </w:p>
          <w:p w:rsidR="000C4B76" w:rsidRPr="000C4B76" w:rsidRDefault="000C4B76">
            <w:pPr>
              <w:jc w:val="both"/>
              <w:rPr>
                <w:b/>
                <w:color w:val="000000"/>
              </w:rPr>
            </w:pPr>
            <w:r w:rsidRPr="000C4B76">
              <w:rPr>
                <w:b/>
                <w:color w:val="000000"/>
              </w:rPr>
              <w:t xml:space="preserve"> w tym: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0C4B76" w:rsidTr="000C4B76">
        <w:trPr>
          <w:trHeight w:val="3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Pr="000C4B76" w:rsidRDefault="000C4B76">
            <w:pPr>
              <w:jc w:val="both"/>
              <w:rPr>
                <w:b/>
                <w:color w:val="000000"/>
              </w:rPr>
            </w:pPr>
            <w:r w:rsidRPr="000C4B76">
              <w:rPr>
                <w:b/>
                <w:color w:val="000000"/>
              </w:rPr>
              <w:t>Wynagrodzenia</w:t>
            </w:r>
          </w:p>
          <w:p w:rsidR="000C4B76" w:rsidRPr="000C4B76" w:rsidRDefault="000C4B76">
            <w:pPr>
              <w:jc w:val="both"/>
              <w:rPr>
                <w:b/>
                <w:color w:val="000000"/>
              </w:rPr>
            </w:pPr>
            <w:r w:rsidRPr="000C4B76">
              <w:rPr>
                <w:b/>
                <w:color w:val="000000"/>
              </w:rPr>
              <w:t xml:space="preserve"> i pochodne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0,2</w:t>
            </w:r>
          </w:p>
        </w:tc>
      </w:tr>
      <w:tr w:rsidR="000C4B76" w:rsidTr="000C4B76">
        <w:trPr>
          <w:trHeight w:val="3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Default="000C4B7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Pr="000C4B76" w:rsidRDefault="000C4B76">
            <w:pPr>
              <w:jc w:val="both"/>
              <w:rPr>
                <w:b/>
                <w:color w:val="000000"/>
              </w:rPr>
            </w:pPr>
            <w:r w:rsidRPr="000C4B76">
              <w:rPr>
                <w:b/>
                <w:color w:val="000000"/>
              </w:rPr>
              <w:t>Wydatki majątkowe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76" w:rsidRPr="00381D66" w:rsidRDefault="000C4B76" w:rsidP="000C4B76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F8" w:rsidRPr="00381D66" w:rsidRDefault="005D49F8" w:rsidP="000C4B76">
            <w:pPr>
              <w:jc w:val="center"/>
              <w:rPr>
                <w:sz w:val="24"/>
                <w:szCs w:val="24"/>
              </w:rPr>
            </w:pPr>
            <w:r w:rsidRPr="00381D66">
              <w:rPr>
                <w:sz w:val="24"/>
                <w:szCs w:val="24"/>
              </w:rPr>
              <w:t>-76,6</w:t>
            </w:r>
          </w:p>
          <w:p w:rsidR="005D49F8" w:rsidRPr="00381D66" w:rsidRDefault="005D49F8" w:rsidP="000C4B76">
            <w:pPr>
              <w:jc w:val="center"/>
              <w:rPr>
                <w:b/>
                <w:strike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Pr="00381D66" w:rsidRDefault="000C4B76" w:rsidP="000C4B76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-47,9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-51,9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76" w:rsidRDefault="000C4B76" w:rsidP="000C4B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 Prognozowane przychody i rozchody budżetu</w:t>
      </w: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Wielkości przychodów i rozchodów z uwzględnieniem długu Gminy przedstawia poniższe zestawienie: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tbl>
      <w:tblPr>
        <w:tblW w:w="49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990"/>
        <w:gridCol w:w="656"/>
        <w:gridCol w:w="1476"/>
        <w:gridCol w:w="1358"/>
        <w:gridCol w:w="1388"/>
        <w:gridCol w:w="1388"/>
      </w:tblGrid>
      <w:tr w:rsidR="002C12EF" w:rsidTr="002C12EF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Default="002C12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2025</w:t>
            </w:r>
          </w:p>
        </w:tc>
      </w:tr>
      <w:tr w:rsidR="002C12EF" w:rsidTr="002C12EF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Dochody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Default="002C12E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33.690.626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Default="002C12E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34.407.973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Default="002C12E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34.580.012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Default="002C12E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34.718.332</w:t>
            </w:r>
          </w:p>
        </w:tc>
      </w:tr>
      <w:tr w:rsidR="00381D66" w:rsidRPr="00381D66" w:rsidTr="002C12EF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Wydatki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7535C7">
            <w:pPr>
              <w:jc w:val="right"/>
              <w:rPr>
                <w:sz w:val="24"/>
                <w:szCs w:val="24"/>
              </w:rPr>
            </w:pPr>
            <w:r w:rsidRPr="00381D66">
              <w:rPr>
                <w:sz w:val="24"/>
                <w:szCs w:val="24"/>
              </w:rPr>
              <w:t xml:space="preserve"> 36.361.106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34.002.173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34.174.212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34.312.532</w:t>
            </w:r>
          </w:p>
        </w:tc>
      </w:tr>
      <w:tr w:rsidR="00381D66" w:rsidRPr="00381D66" w:rsidTr="002C12EF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Wynik budżetu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C7" w:rsidRPr="00381D66" w:rsidRDefault="007535C7" w:rsidP="00EA1432">
            <w:pPr>
              <w:jc w:val="right"/>
              <w:rPr>
                <w:sz w:val="24"/>
                <w:szCs w:val="24"/>
              </w:rPr>
            </w:pPr>
            <w:r w:rsidRPr="00381D66">
              <w:rPr>
                <w:sz w:val="24"/>
                <w:szCs w:val="24"/>
              </w:rPr>
              <w:t>-2.</w:t>
            </w:r>
            <w:r w:rsidR="00EA1432" w:rsidRPr="00381D66">
              <w:rPr>
                <w:sz w:val="24"/>
                <w:szCs w:val="24"/>
              </w:rPr>
              <w:t>6</w:t>
            </w:r>
            <w:r w:rsidRPr="00381D66">
              <w:rPr>
                <w:sz w:val="24"/>
                <w:szCs w:val="24"/>
              </w:rPr>
              <w:t>70.480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405.800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405.800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405.800</w:t>
            </w:r>
          </w:p>
        </w:tc>
      </w:tr>
      <w:tr w:rsidR="00381D66" w:rsidRPr="00381D66" w:rsidTr="002C12EF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Przychody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C7" w:rsidRPr="00381D66" w:rsidRDefault="007535C7">
            <w:pPr>
              <w:jc w:val="right"/>
              <w:rPr>
                <w:sz w:val="24"/>
                <w:szCs w:val="24"/>
              </w:rPr>
            </w:pPr>
            <w:r w:rsidRPr="00381D66">
              <w:rPr>
                <w:sz w:val="24"/>
                <w:szCs w:val="24"/>
              </w:rPr>
              <w:t>3.343.522,30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5D49F8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5D49F8" w:rsidP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5D49F8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0,00</w:t>
            </w:r>
          </w:p>
        </w:tc>
      </w:tr>
      <w:tr w:rsidR="00381D66" w:rsidRPr="00381D66" w:rsidTr="002C12EF">
        <w:trPr>
          <w:trHeight w:val="2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Rozchody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673.042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405.800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 w:rsidP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405.800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405.800</w:t>
            </w:r>
          </w:p>
        </w:tc>
      </w:tr>
      <w:tr w:rsidR="002C12EF" w:rsidRPr="00381D66" w:rsidTr="002C12EF">
        <w:trPr>
          <w:trHeight w:val="16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Kredyty i pożyczki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2C12EF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0,00</w:t>
            </w:r>
          </w:p>
        </w:tc>
      </w:tr>
    </w:tbl>
    <w:p w:rsidR="00FA3811" w:rsidRPr="00381D66" w:rsidRDefault="00FA3811" w:rsidP="00FA3811">
      <w:pPr>
        <w:jc w:val="both"/>
        <w:rPr>
          <w:b/>
          <w:sz w:val="24"/>
          <w:szCs w:val="24"/>
        </w:rPr>
      </w:pPr>
    </w:p>
    <w:p w:rsidR="00FA3811" w:rsidRPr="00381D66" w:rsidRDefault="00FA3811" w:rsidP="00FA3811">
      <w:pPr>
        <w:jc w:val="both"/>
        <w:rPr>
          <w:b/>
          <w:sz w:val="24"/>
          <w:szCs w:val="24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1845"/>
        <w:gridCol w:w="707"/>
        <w:gridCol w:w="1418"/>
        <w:gridCol w:w="1418"/>
        <w:gridCol w:w="1418"/>
        <w:gridCol w:w="1418"/>
      </w:tblGrid>
      <w:tr w:rsidR="00381D66" w:rsidRPr="00381D66" w:rsidTr="004C0ACD">
        <w:trPr>
          <w:trHeight w:val="2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4C0ACD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L.p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Treść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J.m</w:t>
            </w:r>
            <w:r w:rsidR="004C0ACD" w:rsidRPr="00381D6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2027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2029</w:t>
            </w:r>
          </w:p>
        </w:tc>
      </w:tr>
      <w:tr w:rsidR="00381D66" w:rsidRPr="00381D66" w:rsidTr="004C0ACD">
        <w:trPr>
          <w:trHeight w:val="2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34.891.923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35.240.842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35.522.768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35.771.427</w:t>
            </w:r>
          </w:p>
        </w:tc>
      </w:tr>
      <w:tr w:rsidR="00381D66" w:rsidRPr="00381D66" w:rsidTr="004C0ACD">
        <w:trPr>
          <w:trHeight w:val="298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Wydatki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34.515.252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34.915.042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35.196.968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 w:rsidP="004C0ACD">
            <w:pPr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 xml:space="preserve">  35.445.627</w:t>
            </w:r>
          </w:p>
        </w:tc>
      </w:tr>
      <w:tr w:rsidR="00381D66" w:rsidRPr="00381D66" w:rsidTr="004C0ACD">
        <w:trPr>
          <w:trHeight w:val="2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 w:rsidP="004C0ACD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 xml:space="preserve">Wynik </w:t>
            </w:r>
            <w:r w:rsidR="004C0ACD" w:rsidRPr="00381D66">
              <w:rPr>
                <w:b/>
                <w:sz w:val="24"/>
                <w:szCs w:val="24"/>
              </w:rPr>
              <w:t>b</w:t>
            </w:r>
            <w:r w:rsidRPr="00381D66">
              <w:rPr>
                <w:b/>
                <w:sz w:val="24"/>
                <w:szCs w:val="24"/>
              </w:rPr>
              <w:t>udżetu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376.671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325.800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325.800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325.800</w:t>
            </w:r>
          </w:p>
        </w:tc>
      </w:tr>
      <w:tr w:rsidR="00381D66" w:rsidRPr="00381D66" w:rsidTr="004C0ACD">
        <w:trPr>
          <w:trHeight w:val="2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Przychody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5D49F8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5D49F8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5D49F8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5D49F8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0,00</w:t>
            </w:r>
          </w:p>
        </w:tc>
      </w:tr>
      <w:tr w:rsidR="00381D66" w:rsidRPr="00381D66" w:rsidTr="004C0ACD">
        <w:trPr>
          <w:trHeight w:val="202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both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Rozchody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Pr="00381D66" w:rsidRDefault="002C12EF">
            <w:pPr>
              <w:jc w:val="center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376.671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325.800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325.800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Pr="00381D66" w:rsidRDefault="004C0ACD">
            <w:pPr>
              <w:jc w:val="right"/>
              <w:rPr>
                <w:b/>
                <w:sz w:val="24"/>
                <w:szCs w:val="24"/>
              </w:rPr>
            </w:pPr>
            <w:r w:rsidRPr="00381D66">
              <w:rPr>
                <w:b/>
                <w:sz w:val="24"/>
                <w:szCs w:val="24"/>
              </w:rPr>
              <w:t>325.800</w:t>
            </w:r>
          </w:p>
        </w:tc>
      </w:tr>
      <w:tr w:rsidR="004C0ACD" w:rsidTr="004C0ACD">
        <w:trPr>
          <w:trHeight w:val="304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EF" w:rsidRDefault="002C12EF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Kredyty i pożyczki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zł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EF" w:rsidRDefault="002C12E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wynika z powyższej tabeli w roku 202</w:t>
      </w:r>
      <w:r w:rsidR="00E55F27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planuje się deficyt budżetowy w </w:t>
      </w:r>
      <w:r w:rsidRPr="00381D66">
        <w:rPr>
          <w:sz w:val="24"/>
          <w:szCs w:val="24"/>
        </w:rPr>
        <w:t xml:space="preserve">kwocie </w:t>
      </w:r>
      <w:r w:rsidR="004A61A8" w:rsidRPr="00381D66">
        <w:rPr>
          <w:sz w:val="24"/>
          <w:szCs w:val="24"/>
        </w:rPr>
        <w:t xml:space="preserve">2.670.480 </w:t>
      </w:r>
      <w:r w:rsidRPr="00381D66">
        <w:rPr>
          <w:sz w:val="24"/>
          <w:szCs w:val="24"/>
        </w:rPr>
        <w:t xml:space="preserve">zł który zostanie pokryty </w:t>
      </w:r>
      <w:r w:rsidR="00E55F27" w:rsidRPr="00381D66">
        <w:rPr>
          <w:sz w:val="24"/>
          <w:szCs w:val="24"/>
        </w:rPr>
        <w:t xml:space="preserve">z wolnych środków z lat ubiegłych w kwocie 236.976,12 zł </w:t>
      </w:r>
      <w:r w:rsidRPr="00381D66">
        <w:rPr>
          <w:sz w:val="24"/>
          <w:szCs w:val="24"/>
        </w:rPr>
        <w:t xml:space="preserve">oraz </w:t>
      </w:r>
      <w:r w:rsidR="004A61A8" w:rsidRPr="00381D66">
        <w:rPr>
          <w:sz w:val="24"/>
          <w:szCs w:val="24"/>
        </w:rPr>
        <w:t>przychodami jednostek samorządu terytorialnego z niewykorzystanych środków na rachunku bieżącym budżetu, wynikających z rozliczenia dochodów i wydatków nimi finansowanych związanych ze szczególnymi zasadami wykonywania budżetu określonymi w odrębnych ustawach w kwocie 2.185.927 zł,</w:t>
      </w:r>
      <w:r w:rsidR="004A61A8" w:rsidRPr="00381D66">
        <w:rPr>
          <w:sz w:val="22"/>
          <w:szCs w:val="22"/>
        </w:rPr>
        <w:t xml:space="preserve"> </w:t>
      </w:r>
      <w:r w:rsidRPr="00381D66">
        <w:rPr>
          <w:sz w:val="24"/>
          <w:szCs w:val="24"/>
        </w:rPr>
        <w:t xml:space="preserve">nadwyżką budżetową z lat ubiegłych w kwocie </w:t>
      </w:r>
      <w:r w:rsidR="00772CFD" w:rsidRPr="00381D66">
        <w:rPr>
          <w:sz w:val="24"/>
          <w:szCs w:val="24"/>
        </w:rPr>
        <w:t>247.576,88</w:t>
      </w:r>
      <w:r w:rsidRPr="00381D66">
        <w:rPr>
          <w:sz w:val="24"/>
          <w:szCs w:val="24"/>
        </w:rPr>
        <w:t xml:space="preserve"> zł. W roku 202</w:t>
      </w:r>
      <w:r w:rsidR="00772CFD" w:rsidRPr="00381D66">
        <w:rPr>
          <w:sz w:val="24"/>
          <w:szCs w:val="24"/>
        </w:rPr>
        <w:t>3</w:t>
      </w:r>
      <w:r w:rsidRPr="00381D66">
        <w:rPr>
          <w:sz w:val="24"/>
          <w:szCs w:val="24"/>
        </w:rPr>
        <w:t xml:space="preserve"> oraz  w kolejnych latach planuje się nadwyżki budżetowe niezbędne do spłaty </w:t>
      </w:r>
      <w:r>
        <w:rPr>
          <w:color w:val="000000"/>
          <w:sz w:val="24"/>
          <w:szCs w:val="24"/>
        </w:rPr>
        <w:t>zobowiązań.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Prognoza długu</w:t>
      </w: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Zgodnie z obowiązującymi przepisami dla budżetów jednostek samorządu terytorialnego w 202</w:t>
      </w:r>
      <w:r w:rsidR="0019267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roku zastosowanie będą miały przepisy art. 243-244 ustawy z dnia 27 sierpnia 2009 roku o finansach publicznych, zgodnie z nimi Gmina spełnia relacje i dopuszczalne limity zadłużenia, co przedstawiono w  załączniku WPF.</w:t>
      </w:r>
    </w:p>
    <w:p w:rsidR="00FA3811" w:rsidRPr="004A61A8" w:rsidRDefault="00FA3811" w:rsidP="00FA3811">
      <w:pPr>
        <w:jc w:val="both"/>
        <w:rPr>
          <w:color w:val="00B050"/>
          <w:sz w:val="24"/>
          <w:szCs w:val="24"/>
        </w:rPr>
      </w:pPr>
      <w:r>
        <w:rPr>
          <w:color w:val="000000"/>
          <w:sz w:val="24"/>
          <w:szCs w:val="24"/>
        </w:rPr>
        <w:t>W planowanym poziomie zadłużenia na koniec kolejnych lat 202</w:t>
      </w:r>
      <w:r w:rsidR="0019267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-2029 uwzględniono spłaty rat kredytów i pożyczek wynikające z harmonogramów spłat zawartych w umo</w:t>
      </w:r>
      <w:r w:rsidR="00381D66">
        <w:rPr>
          <w:color w:val="000000"/>
          <w:sz w:val="24"/>
          <w:szCs w:val="24"/>
        </w:rPr>
        <w:t>wach kredytowych i pożyczkowych.</w:t>
      </w:r>
    </w:p>
    <w:p w:rsidR="00192678" w:rsidRDefault="00192678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Zadłużenie gminy na koniec 2022 roku wyniesie 2.571.471 zł.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Wieloletnie przedsięwzięcia bieżące i majątkowe</w:t>
      </w: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Pr="00D022CD" w:rsidRDefault="00FA3811" w:rsidP="00FA381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202</w:t>
      </w:r>
      <w:r w:rsidR="00192678"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 xml:space="preserve">roku na przedsięwzięcia objęte WPF przeznaczono </w:t>
      </w:r>
      <w:bookmarkStart w:id="0" w:name="_GoBack"/>
      <w:r w:rsidRPr="00D022CD">
        <w:rPr>
          <w:sz w:val="24"/>
          <w:szCs w:val="24"/>
        </w:rPr>
        <w:t xml:space="preserve">kwotę </w:t>
      </w:r>
      <w:r w:rsidR="000473A7" w:rsidRPr="00D022CD">
        <w:rPr>
          <w:sz w:val="24"/>
          <w:szCs w:val="24"/>
        </w:rPr>
        <w:t xml:space="preserve">4.098.018 </w:t>
      </w:r>
      <w:r w:rsidRPr="00D022CD">
        <w:rPr>
          <w:sz w:val="24"/>
          <w:szCs w:val="24"/>
        </w:rPr>
        <w:t xml:space="preserve">zł, w tym na przedsięwzięcia majątkowe kwotę </w:t>
      </w:r>
      <w:r w:rsidR="000473A7" w:rsidRPr="00D022CD">
        <w:rPr>
          <w:sz w:val="24"/>
          <w:szCs w:val="24"/>
        </w:rPr>
        <w:t xml:space="preserve">4.098.018 </w:t>
      </w:r>
      <w:r w:rsidRPr="00D022CD">
        <w:rPr>
          <w:sz w:val="24"/>
          <w:szCs w:val="24"/>
        </w:rPr>
        <w:t xml:space="preserve">zł. </w:t>
      </w:r>
    </w:p>
    <w:bookmarkEnd w:id="0"/>
    <w:p w:rsidR="00FA3811" w:rsidRDefault="00FA3811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Wykaz realizowanych i planowanych do realizacji przedsięwzięć wieloletnich zawiera załącznik nr 2 do uchwały.</w:t>
      </w: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192678" w:rsidRDefault="00192678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wykazie przedsięwzięć uwzględniono następujące zadania:</w:t>
      </w: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</w:p>
    <w:p w:rsidR="00FA3811" w:rsidRDefault="00FA3811" w:rsidP="00FA3811">
      <w:pPr>
        <w:numPr>
          <w:ilvl w:val="0"/>
          <w:numId w:val="1"/>
        </w:numPr>
        <w:ind w:left="426" w:hanging="42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Wydatki na programy, projekty lub zadania pozostałe</w:t>
      </w:r>
      <w:r w:rsidR="00192678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</w:t>
      </w:r>
    </w:p>
    <w:p w:rsidR="00FA3811" w:rsidRDefault="00FA3811" w:rsidP="00FA38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a) wydatki majątkowe:</w:t>
      </w:r>
    </w:p>
    <w:p w:rsidR="00FA3811" w:rsidRDefault="00192678" w:rsidP="00FA38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92678">
        <w:rPr>
          <w:color w:val="000000"/>
          <w:sz w:val="24"/>
          <w:szCs w:val="24"/>
          <w:u w:val="single"/>
        </w:rPr>
        <w:t>wydatki na zadania realizowane z udziałem środków , o których mowa w art.5 ust 1 pkt 2 i pkt 3 ustawy o finansach publicznych</w:t>
      </w:r>
      <w:r w:rsidR="009421EE">
        <w:rPr>
          <w:color w:val="000000"/>
          <w:sz w:val="24"/>
          <w:szCs w:val="24"/>
          <w:u w:val="single"/>
        </w:rPr>
        <w:t xml:space="preserve"> oraz wydatki na pozostałe zadania </w:t>
      </w:r>
    </w:p>
    <w:p w:rsidR="00FA3811" w:rsidRDefault="00FA3811" w:rsidP="00FA3811">
      <w:pPr>
        <w:jc w:val="both"/>
        <w:rPr>
          <w:color w:val="000000"/>
          <w:sz w:val="24"/>
          <w:szCs w:val="24"/>
        </w:rPr>
      </w:pPr>
    </w:p>
    <w:p w:rsidR="00514593" w:rsidRPr="00485485" w:rsidRDefault="00DD617F" w:rsidP="0051459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92678">
        <w:rPr>
          <w:sz w:val="24"/>
          <w:szCs w:val="24"/>
        </w:rPr>
        <w:t>„</w:t>
      </w:r>
      <w:r w:rsidR="00192678" w:rsidRPr="00485485">
        <w:rPr>
          <w:sz w:val="24"/>
          <w:szCs w:val="24"/>
        </w:rPr>
        <w:t xml:space="preserve">Przebudowa budynku stacji uzdatniania wody w miejscowości Łęczeszyce” . Przedsięwzięcie planowane do rozpoczęcia w 2021 roku. Łączne nakłady finansowe zaprojektowano na kwotę </w:t>
      </w:r>
      <w:r w:rsidR="009421EE" w:rsidRPr="00485485">
        <w:rPr>
          <w:sz w:val="24"/>
          <w:szCs w:val="24"/>
        </w:rPr>
        <w:t xml:space="preserve">2.764.744 </w:t>
      </w:r>
      <w:r w:rsidR="00192678" w:rsidRPr="00485485">
        <w:rPr>
          <w:sz w:val="24"/>
          <w:szCs w:val="24"/>
        </w:rPr>
        <w:t xml:space="preserve">zł. Limit wydatków na 2022 rok określono w kwocie </w:t>
      </w:r>
      <w:r w:rsidR="009421EE" w:rsidRPr="00485485">
        <w:rPr>
          <w:sz w:val="24"/>
          <w:szCs w:val="24"/>
        </w:rPr>
        <w:t>2.212.091</w:t>
      </w:r>
      <w:r w:rsidR="00192678" w:rsidRPr="00485485">
        <w:rPr>
          <w:sz w:val="24"/>
          <w:szCs w:val="24"/>
        </w:rPr>
        <w:t xml:space="preserve"> zł, a limit zobowiązań na kwotę </w:t>
      </w:r>
      <w:r w:rsidR="009421EE" w:rsidRPr="00485485">
        <w:rPr>
          <w:sz w:val="24"/>
          <w:szCs w:val="24"/>
        </w:rPr>
        <w:t>2.212.091 zł</w:t>
      </w:r>
      <w:r w:rsidR="00192678" w:rsidRPr="00485485">
        <w:rPr>
          <w:sz w:val="24"/>
          <w:szCs w:val="24"/>
        </w:rPr>
        <w:t xml:space="preserve">. (Środki własne gminy </w:t>
      </w:r>
      <w:r w:rsidR="00BA52A5" w:rsidRPr="00485485">
        <w:rPr>
          <w:sz w:val="24"/>
          <w:szCs w:val="24"/>
        </w:rPr>
        <w:t>wynoszą 695.428 zł, środki zewnętrzne z Samorządu Województwa Mazowieckiego w ramach PROW 2014-2020 kwotę 1.216.663 zł</w:t>
      </w:r>
      <w:r w:rsidR="009421EE" w:rsidRPr="00485485">
        <w:rPr>
          <w:sz w:val="24"/>
          <w:szCs w:val="24"/>
        </w:rPr>
        <w:t>,</w:t>
      </w:r>
      <w:r w:rsidR="00514593" w:rsidRPr="00485485">
        <w:t xml:space="preserve"> </w:t>
      </w:r>
      <w:r w:rsidR="00514593" w:rsidRPr="00485485">
        <w:rPr>
          <w:sz w:val="24"/>
          <w:szCs w:val="24"/>
        </w:rPr>
        <w:t>środki na wsparcie finansowe inwestycji gminnych w zakresie wodociągów i zaopatrzenia w wodę otrzymanych w 2021 r. jako subwencja uzupełniająca w kwocie 300.000 zł/.</w:t>
      </w:r>
    </w:p>
    <w:p w:rsidR="00514593" w:rsidRPr="00485485" w:rsidRDefault="00514593" w:rsidP="00514593">
      <w:pPr>
        <w:jc w:val="both"/>
        <w:rPr>
          <w:sz w:val="24"/>
          <w:szCs w:val="24"/>
        </w:rPr>
      </w:pPr>
    </w:p>
    <w:p w:rsidR="00DD617F" w:rsidRPr="00485485" w:rsidRDefault="00DD617F" w:rsidP="00DD617F">
      <w:pPr>
        <w:jc w:val="both"/>
        <w:rPr>
          <w:sz w:val="24"/>
          <w:szCs w:val="24"/>
        </w:rPr>
      </w:pPr>
      <w:r w:rsidRPr="00485485">
        <w:t xml:space="preserve">- </w:t>
      </w:r>
      <w:r w:rsidRPr="00485485">
        <w:rPr>
          <w:sz w:val="24"/>
          <w:szCs w:val="24"/>
        </w:rPr>
        <w:t>„Budowa kanalizacji sanitarnej od miejscowości (Belsk Duzy (osiedle PGR) do wsi Rębowola, Skowronki”. Zadanie do realizacji w latach 2019-2022, / środki na wsparcie finansowe inwestycji gminnych w zakresie kanalizacji otrzymane w 2021 r. jako subwencja uzupełniająca w kwocie 1.885.927 zł/.</w:t>
      </w:r>
    </w:p>
    <w:p w:rsidR="001B0BE4" w:rsidRPr="00485485" w:rsidRDefault="001B0BE4" w:rsidP="00DD617F"/>
    <w:sectPr w:rsidR="001B0BE4" w:rsidRPr="0048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888"/>
    <w:multiLevelType w:val="hybridMultilevel"/>
    <w:tmpl w:val="B64C3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81D46"/>
    <w:multiLevelType w:val="hybridMultilevel"/>
    <w:tmpl w:val="3A2E8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77"/>
    <w:rsid w:val="000473A7"/>
    <w:rsid w:val="000515E4"/>
    <w:rsid w:val="000A66AA"/>
    <w:rsid w:val="000C4B76"/>
    <w:rsid w:val="001439D0"/>
    <w:rsid w:val="001465FC"/>
    <w:rsid w:val="00192678"/>
    <w:rsid w:val="001963A0"/>
    <w:rsid w:val="001B0BE4"/>
    <w:rsid w:val="002B17DB"/>
    <w:rsid w:val="002C12EF"/>
    <w:rsid w:val="002C606D"/>
    <w:rsid w:val="0031118F"/>
    <w:rsid w:val="00381D66"/>
    <w:rsid w:val="003E0AC1"/>
    <w:rsid w:val="003E2BE4"/>
    <w:rsid w:val="004420A8"/>
    <w:rsid w:val="00485485"/>
    <w:rsid w:val="004A61A8"/>
    <w:rsid w:val="004C0ACD"/>
    <w:rsid w:val="004C1977"/>
    <w:rsid w:val="004C2B3E"/>
    <w:rsid w:val="00514593"/>
    <w:rsid w:val="005D49F8"/>
    <w:rsid w:val="006722A4"/>
    <w:rsid w:val="00701C55"/>
    <w:rsid w:val="007535C7"/>
    <w:rsid w:val="00772255"/>
    <w:rsid w:val="00772CFD"/>
    <w:rsid w:val="007F3336"/>
    <w:rsid w:val="008461B8"/>
    <w:rsid w:val="008C2545"/>
    <w:rsid w:val="009421EE"/>
    <w:rsid w:val="009539A7"/>
    <w:rsid w:val="009914A2"/>
    <w:rsid w:val="00BA52A5"/>
    <w:rsid w:val="00C178DC"/>
    <w:rsid w:val="00C33D62"/>
    <w:rsid w:val="00C60BF6"/>
    <w:rsid w:val="00D022CD"/>
    <w:rsid w:val="00D361ED"/>
    <w:rsid w:val="00DD617F"/>
    <w:rsid w:val="00E2428A"/>
    <w:rsid w:val="00E55F27"/>
    <w:rsid w:val="00EA1432"/>
    <w:rsid w:val="00EF4CAA"/>
    <w:rsid w:val="00F747B4"/>
    <w:rsid w:val="00F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1526-6EC2-4AB8-876D-EE943B26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rsid w:val="00FA3811"/>
  </w:style>
  <w:style w:type="paragraph" w:styleId="Akapitzlist">
    <w:name w:val="List Paragraph"/>
    <w:basedOn w:val="Normalny"/>
    <w:uiPriority w:val="34"/>
    <w:qFormat/>
    <w:rsid w:val="001926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65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2148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41</cp:revision>
  <cp:lastPrinted>2021-12-27T11:59:00Z</cp:lastPrinted>
  <dcterms:created xsi:type="dcterms:W3CDTF">2021-11-13T13:44:00Z</dcterms:created>
  <dcterms:modified xsi:type="dcterms:W3CDTF">2021-12-28T13:55:00Z</dcterms:modified>
</cp:coreProperties>
</file>